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36C34" w14:textId="054418EF" w:rsidR="00141656" w:rsidRPr="00141656" w:rsidRDefault="00141656" w:rsidP="00141656">
      <w:pPr>
        <w:pStyle w:val="3GPPHeader"/>
        <w:spacing w:line="288" w:lineRule="auto"/>
        <w:rPr>
          <w:szCs w:val="24"/>
        </w:rPr>
      </w:pPr>
      <w:r w:rsidRPr="00141656">
        <w:rPr>
          <w:szCs w:val="24"/>
        </w:rPr>
        <w:t>3GP</w:t>
      </w:r>
      <w:r w:rsidR="00C40188">
        <w:rPr>
          <w:szCs w:val="24"/>
        </w:rPr>
        <w:t>P TSG-RAN WG2 Meeting #12</w:t>
      </w:r>
      <w:r w:rsidR="00FE7C4D">
        <w:rPr>
          <w:rFonts w:hint="eastAsia"/>
          <w:szCs w:val="24"/>
        </w:rPr>
        <w:t>5</w:t>
      </w:r>
      <w:r>
        <w:rPr>
          <w:szCs w:val="24"/>
        </w:rPr>
        <w:tab/>
        <w:t>R2-2</w:t>
      </w:r>
      <w:r w:rsidR="00FE7C4D">
        <w:rPr>
          <w:rFonts w:hint="eastAsia"/>
          <w:szCs w:val="24"/>
        </w:rPr>
        <w:t>4</w:t>
      </w:r>
      <w:r w:rsidR="004B6008">
        <w:rPr>
          <w:rFonts w:hint="eastAsia"/>
          <w:szCs w:val="24"/>
        </w:rPr>
        <w:t>01103</w:t>
      </w:r>
    </w:p>
    <w:p w14:paraId="484C8478" w14:textId="5DE399A0" w:rsidR="00E90E49" w:rsidRDefault="00FE7C4D" w:rsidP="00141656">
      <w:pPr>
        <w:pStyle w:val="3GPPHeader"/>
        <w:spacing w:line="288" w:lineRule="auto"/>
        <w:rPr>
          <w:szCs w:val="24"/>
        </w:rPr>
      </w:pPr>
      <w:r>
        <w:rPr>
          <w:szCs w:val="24"/>
        </w:rPr>
        <w:t xml:space="preserve">Athens, Greece, </w:t>
      </w:r>
      <w:r w:rsidRPr="00FE7C4D">
        <w:rPr>
          <w:szCs w:val="24"/>
        </w:rPr>
        <w:t>Feb. 26th – Mar. 1st, 2024</w:t>
      </w:r>
    </w:p>
    <w:p w14:paraId="3EA3AFDC" w14:textId="77777777" w:rsidR="007D5EE8" w:rsidRPr="003F2679" w:rsidRDefault="007D5EE8" w:rsidP="00141656">
      <w:pPr>
        <w:pStyle w:val="3GPPHeader"/>
        <w:spacing w:line="288" w:lineRule="auto"/>
        <w:rPr>
          <w:szCs w:val="24"/>
        </w:rPr>
      </w:pPr>
    </w:p>
    <w:p w14:paraId="7F4474A6" w14:textId="6EE583B7" w:rsidR="00FD0401" w:rsidRPr="003F2679" w:rsidRDefault="00E90E49" w:rsidP="00067A87">
      <w:pPr>
        <w:pStyle w:val="3GPPHeader"/>
        <w:spacing w:line="288" w:lineRule="auto"/>
        <w:rPr>
          <w:szCs w:val="24"/>
        </w:rPr>
      </w:pPr>
      <w:r w:rsidRPr="003F2679">
        <w:rPr>
          <w:szCs w:val="24"/>
        </w:rPr>
        <w:t>Agenda Item:</w:t>
      </w:r>
      <w:r w:rsidRPr="003F2679">
        <w:rPr>
          <w:szCs w:val="24"/>
        </w:rPr>
        <w:tab/>
      </w:r>
      <w:r w:rsidR="00F3238F">
        <w:rPr>
          <w:szCs w:val="24"/>
        </w:rPr>
        <w:t>7</w:t>
      </w:r>
      <w:r w:rsidR="0028245D" w:rsidRPr="003F2679">
        <w:rPr>
          <w:rFonts w:hint="eastAsia"/>
          <w:szCs w:val="24"/>
        </w:rPr>
        <w:t>.</w:t>
      </w:r>
      <w:r w:rsidR="00B400DC">
        <w:rPr>
          <w:rFonts w:hint="eastAsia"/>
          <w:szCs w:val="24"/>
        </w:rPr>
        <w:t>14</w:t>
      </w:r>
      <w:r w:rsidR="00B35D88">
        <w:rPr>
          <w:rFonts w:hint="eastAsia"/>
          <w:szCs w:val="24"/>
        </w:rPr>
        <w:t>.2</w:t>
      </w:r>
    </w:p>
    <w:p w14:paraId="4415146A" w14:textId="6B07FA84" w:rsidR="00E90E49" w:rsidRPr="003F2679" w:rsidRDefault="003D3C45" w:rsidP="00067A87">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04AF12D8" w:rsidR="00E90E49" w:rsidRPr="003F2679" w:rsidRDefault="003D3C45" w:rsidP="00067A87">
      <w:pPr>
        <w:pStyle w:val="3GPPHeader"/>
        <w:spacing w:line="288" w:lineRule="auto"/>
        <w:rPr>
          <w:szCs w:val="24"/>
        </w:rPr>
      </w:pPr>
      <w:r w:rsidRPr="003F2679">
        <w:rPr>
          <w:szCs w:val="24"/>
        </w:rPr>
        <w:t>Title:</w:t>
      </w:r>
      <w:r w:rsidR="00E90E49" w:rsidRPr="003F2679">
        <w:rPr>
          <w:szCs w:val="24"/>
        </w:rPr>
        <w:tab/>
      </w:r>
      <w:r w:rsidR="007676FF" w:rsidRPr="0042489C">
        <w:rPr>
          <w:szCs w:val="24"/>
        </w:rPr>
        <w:t xml:space="preserve">Discussion </w:t>
      </w:r>
      <w:r w:rsidR="00B400DC" w:rsidRPr="00B400DC">
        <w:rPr>
          <w:szCs w:val="24"/>
        </w:rPr>
        <w:t xml:space="preserve">on </w:t>
      </w:r>
      <w:r w:rsidR="003B7D95">
        <w:rPr>
          <w:rFonts w:hint="eastAsia"/>
          <w:szCs w:val="24"/>
        </w:rPr>
        <w:t xml:space="preserve">the remaining issues for </w:t>
      </w:r>
      <w:r w:rsidR="00B400DC" w:rsidRPr="00B400DC">
        <w:rPr>
          <w:szCs w:val="24"/>
        </w:rPr>
        <w:t>QoE measurements in IDLE and INACTIVE state</w:t>
      </w:r>
    </w:p>
    <w:p w14:paraId="7FF11F91" w14:textId="6054E813" w:rsidR="003F2679" w:rsidRPr="003F2679" w:rsidRDefault="0028245D" w:rsidP="00067A87">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67A87">
      <w:pPr>
        <w:pStyle w:val="1"/>
        <w:jc w:val="both"/>
        <w:rPr>
          <w:lang w:eastAsia="zh-CN"/>
        </w:rPr>
      </w:pPr>
      <w:r w:rsidRPr="00CB0891">
        <w:t>1</w:t>
      </w:r>
      <w:r w:rsidRPr="00CB0891">
        <w:tab/>
      </w:r>
      <w:r w:rsidR="00E90E49" w:rsidRPr="00CB0891">
        <w:t>Introduction</w:t>
      </w:r>
      <w:r w:rsidR="006672D3">
        <w:rPr>
          <w:rFonts w:hint="eastAsia"/>
          <w:lang w:eastAsia="zh-CN"/>
        </w:rPr>
        <w:t xml:space="preserve"> </w:t>
      </w:r>
    </w:p>
    <w:p w14:paraId="6150BAF8" w14:textId="2EB9897B" w:rsidR="00202834" w:rsidRDefault="0077598F" w:rsidP="00067A87">
      <w:pPr>
        <w:pStyle w:val="a8"/>
        <w:spacing w:line="288" w:lineRule="auto"/>
        <w:rPr>
          <w:rFonts w:ascii="Times New Roman" w:hAnsi="Times New Roman"/>
          <w:sz w:val="22"/>
          <w:szCs w:val="22"/>
        </w:rPr>
      </w:pPr>
      <w:r>
        <w:rPr>
          <w:rFonts w:ascii="Times New Roman" w:hAnsi="Times New Roman" w:hint="eastAsia"/>
          <w:sz w:val="22"/>
          <w:szCs w:val="22"/>
        </w:rPr>
        <w:t xml:space="preserve">In </w:t>
      </w:r>
      <w:r w:rsidR="00FE7C4D">
        <w:rPr>
          <w:rFonts w:ascii="Times New Roman" w:hAnsi="Times New Roman" w:hint="eastAsia"/>
          <w:sz w:val="22"/>
          <w:szCs w:val="22"/>
        </w:rPr>
        <w:t>last RAN2 meeting</w:t>
      </w:r>
      <w:r w:rsidR="00F01E44">
        <w:rPr>
          <w:rFonts w:ascii="Times New Roman" w:hAnsi="Times New Roman" w:hint="eastAsia"/>
          <w:sz w:val="22"/>
          <w:szCs w:val="22"/>
        </w:rPr>
        <w:t xml:space="preserve">, </w:t>
      </w:r>
      <w:r w:rsidR="00C326AB">
        <w:rPr>
          <w:rFonts w:ascii="Times New Roman" w:hAnsi="Times New Roman" w:hint="eastAsia"/>
          <w:sz w:val="22"/>
          <w:szCs w:val="22"/>
        </w:rPr>
        <w:t xml:space="preserve">the QoE WI was completed. But there is still some </w:t>
      </w:r>
      <w:r w:rsidR="00C326AB">
        <w:rPr>
          <w:rFonts w:ascii="Times New Roman" w:hAnsi="Times New Roman"/>
          <w:sz w:val="22"/>
          <w:szCs w:val="22"/>
        </w:rPr>
        <w:t>remaining</w:t>
      </w:r>
      <w:r w:rsidR="00C326AB">
        <w:rPr>
          <w:rFonts w:ascii="Times New Roman" w:hAnsi="Times New Roman" w:hint="eastAsia"/>
          <w:sz w:val="22"/>
          <w:szCs w:val="22"/>
        </w:rPr>
        <w:t xml:space="preserve"> open issue need to discuss as follow:</w:t>
      </w:r>
    </w:p>
    <w:tbl>
      <w:tblPr>
        <w:tblW w:w="9747" w:type="dxa"/>
        <w:tblCellMar>
          <w:left w:w="0" w:type="dxa"/>
          <w:right w:w="0" w:type="dxa"/>
        </w:tblCellMar>
        <w:tblLook w:val="04A0" w:firstRow="1" w:lastRow="0" w:firstColumn="1" w:lastColumn="0" w:noHBand="0" w:noVBand="1"/>
      </w:tblPr>
      <w:tblGrid>
        <w:gridCol w:w="1123"/>
        <w:gridCol w:w="5203"/>
        <w:gridCol w:w="3421"/>
      </w:tblGrid>
      <w:tr w:rsidR="00C326AB" w14:paraId="5B167C9B" w14:textId="77777777" w:rsidTr="00C326AB">
        <w:tc>
          <w:tcPr>
            <w:tcW w:w="11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ECE0A2" w14:textId="77777777" w:rsidR="00C326AB" w:rsidRPr="008F0F2B" w:rsidRDefault="00C326AB" w:rsidP="007B6CEB">
            <w:pPr>
              <w:spacing w:after="120"/>
              <w:rPr>
                <w:rFonts w:ascii="Calibri" w:eastAsia="宋体" w:hAnsi="Calibri" w:cs="Calibri"/>
                <w:sz w:val="22"/>
                <w:szCs w:val="22"/>
              </w:rPr>
            </w:pPr>
            <w:r w:rsidRPr="008F0F2B">
              <w:rPr>
                <w:sz w:val="22"/>
                <w:szCs w:val="22"/>
              </w:rPr>
              <w:t>Idle/</w:t>
            </w:r>
            <w:r w:rsidRPr="008F0F2B">
              <w:rPr>
                <w:sz w:val="22"/>
                <w:szCs w:val="22"/>
              </w:rPr>
              <w:br/>
              <w:t>Inactive</w:t>
            </w:r>
          </w:p>
        </w:tc>
        <w:tc>
          <w:tcPr>
            <w:tcW w:w="52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9CB9D" w14:textId="23E8B59E" w:rsidR="00C326AB" w:rsidRPr="008F0F2B" w:rsidRDefault="00C326AB" w:rsidP="007B6CEB">
            <w:pPr>
              <w:spacing w:after="120"/>
              <w:rPr>
                <w:sz w:val="22"/>
                <w:szCs w:val="22"/>
              </w:rPr>
            </w:pPr>
            <w:r w:rsidRPr="008F0F2B">
              <w:rPr>
                <w:sz w:val="22"/>
                <w:szCs w:val="22"/>
              </w:rPr>
              <w:t>1. FFS on when the 48 hours start for when the UE may discard application layer measurement configuration and reports.</w:t>
            </w:r>
          </w:p>
        </w:tc>
        <w:tc>
          <w:tcPr>
            <w:tcW w:w="3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252557" w14:textId="77777777" w:rsidR="00C326AB" w:rsidRPr="008F0F2B" w:rsidRDefault="00C326AB" w:rsidP="007B6CEB">
            <w:pPr>
              <w:spacing w:after="120"/>
              <w:rPr>
                <w:rFonts w:ascii="Calibri" w:eastAsia="宋体" w:hAnsi="Calibri" w:cs="Calibri"/>
                <w:sz w:val="22"/>
                <w:szCs w:val="22"/>
              </w:rPr>
            </w:pPr>
            <w:r w:rsidRPr="008F0F2B">
              <w:rPr>
                <w:sz w:val="22"/>
                <w:szCs w:val="22"/>
              </w:rPr>
              <w:t>Editor’s Note in chapter 5.3.5.13d. Needs online discussion.</w:t>
            </w:r>
          </w:p>
        </w:tc>
      </w:tr>
      <w:tr w:rsidR="00C326AB" w14:paraId="0B47A7A4" w14:textId="77777777" w:rsidTr="00C326AB">
        <w:tc>
          <w:tcPr>
            <w:tcW w:w="1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725D9" w14:textId="77777777" w:rsidR="00C326AB" w:rsidRPr="008F0F2B" w:rsidRDefault="00C326AB" w:rsidP="007B6CEB">
            <w:pPr>
              <w:spacing w:after="120"/>
              <w:rPr>
                <w:rFonts w:ascii="Calibri" w:eastAsia="宋体" w:hAnsi="Calibri" w:cs="Calibri"/>
                <w:sz w:val="22"/>
                <w:szCs w:val="22"/>
                <w:lang w:eastAsia="ko-KR"/>
              </w:rPr>
            </w:pPr>
            <w:r w:rsidRPr="008F0F2B">
              <w:rPr>
                <w:sz w:val="22"/>
                <w:szCs w:val="22"/>
                <w:lang w:eastAsia="ko-KR"/>
              </w:rPr>
              <w:t>IRATHO</w:t>
            </w:r>
          </w:p>
        </w:tc>
        <w:tc>
          <w:tcPr>
            <w:tcW w:w="5203" w:type="dxa"/>
            <w:tcBorders>
              <w:top w:val="nil"/>
              <w:left w:val="nil"/>
              <w:bottom w:val="single" w:sz="8" w:space="0" w:color="auto"/>
              <w:right w:val="single" w:sz="8" w:space="0" w:color="auto"/>
            </w:tcBorders>
            <w:tcMar>
              <w:top w:w="0" w:type="dxa"/>
              <w:left w:w="108" w:type="dxa"/>
              <w:bottom w:w="0" w:type="dxa"/>
              <w:right w:w="108" w:type="dxa"/>
            </w:tcMar>
            <w:hideMark/>
          </w:tcPr>
          <w:p w14:paraId="579A4866" w14:textId="178FC9B4" w:rsidR="00C326AB" w:rsidRPr="008F0F2B" w:rsidRDefault="00C326AB" w:rsidP="007B6CEB">
            <w:pPr>
              <w:spacing w:after="120"/>
              <w:rPr>
                <w:sz w:val="22"/>
                <w:szCs w:val="22"/>
              </w:rPr>
            </w:pPr>
            <w:r w:rsidRPr="008F0F2B">
              <w:rPr>
                <w:sz w:val="22"/>
                <w:szCs w:val="22"/>
                <w:lang w:eastAsia="ko-KR"/>
              </w:rPr>
              <w:t>2. FFS whether to capture the agreement that all LTE QoE configurations are released at handover to NR in LTE specification or NR specification.</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14:paraId="54D85BD4" w14:textId="77777777" w:rsidR="00C326AB" w:rsidRPr="008F0F2B" w:rsidRDefault="00C326AB" w:rsidP="007B6CEB">
            <w:pPr>
              <w:spacing w:after="120"/>
              <w:rPr>
                <w:rFonts w:ascii="Calibri" w:eastAsia="宋体" w:hAnsi="Calibri" w:cs="Calibri"/>
                <w:sz w:val="22"/>
                <w:szCs w:val="22"/>
                <w:lang w:eastAsia="ko-KR"/>
              </w:rPr>
            </w:pPr>
            <w:r w:rsidRPr="008F0F2B">
              <w:rPr>
                <w:sz w:val="22"/>
                <w:szCs w:val="22"/>
                <w:lang w:eastAsia="ko-KR"/>
              </w:rPr>
              <w:t>Editor’s Note in chapter 5.4.2.3. Needs online discussion.</w:t>
            </w:r>
          </w:p>
        </w:tc>
      </w:tr>
      <w:tr w:rsidR="00C326AB" w14:paraId="3F170B84" w14:textId="77777777" w:rsidTr="00C326AB">
        <w:tc>
          <w:tcPr>
            <w:tcW w:w="1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6E6F7" w14:textId="77777777" w:rsidR="00C326AB" w:rsidRPr="008F0F2B" w:rsidRDefault="00C326AB" w:rsidP="007B6CEB">
            <w:pPr>
              <w:spacing w:after="120"/>
              <w:rPr>
                <w:rFonts w:ascii="Calibri" w:eastAsia="宋体" w:hAnsi="Calibri" w:cs="Calibri"/>
                <w:sz w:val="22"/>
                <w:szCs w:val="22"/>
              </w:rPr>
            </w:pPr>
            <w:r w:rsidRPr="008F0F2B">
              <w:rPr>
                <w:sz w:val="22"/>
                <w:szCs w:val="22"/>
              </w:rPr>
              <w:t>Idle/</w:t>
            </w:r>
            <w:r w:rsidRPr="008F0F2B">
              <w:rPr>
                <w:sz w:val="22"/>
                <w:szCs w:val="22"/>
              </w:rPr>
              <w:br/>
              <w:t>Inactive</w:t>
            </w:r>
          </w:p>
        </w:tc>
        <w:tc>
          <w:tcPr>
            <w:tcW w:w="5203" w:type="dxa"/>
            <w:tcBorders>
              <w:top w:val="nil"/>
              <w:left w:val="nil"/>
              <w:bottom w:val="single" w:sz="8" w:space="0" w:color="auto"/>
              <w:right w:val="single" w:sz="8" w:space="0" w:color="auto"/>
            </w:tcBorders>
            <w:tcMar>
              <w:top w:w="0" w:type="dxa"/>
              <w:left w:w="108" w:type="dxa"/>
              <w:bottom w:w="0" w:type="dxa"/>
              <w:right w:w="108" w:type="dxa"/>
            </w:tcMar>
            <w:hideMark/>
          </w:tcPr>
          <w:p w14:paraId="0C29B80D" w14:textId="2A895346" w:rsidR="00C326AB" w:rsidRPr="008F0F2B" w:rsidRDefault="00C326AB" w:rsidP="007B6CEB">
            <w:pPr>
              <w:spacing w:after="120"/>
              <w:rPr>
                <w:sz w:val="22"/>
                <w:szCs w:val="22"/>
              </w:rPr>
            </w:pPr>
            <w:r w:rsidRPr="008F0F2B">
              <w:rPr>
                <w:sz w:val="22"/>
                <w:szCs w:val="22"/>
              </w:rPr>
              <w:t>3. FFS on if it needs to be specified what the UE transmits when returning to RRC_CONNECTED.</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14:paraId="378687DD" w14:textId="77777777" w:rsidR="00C326AB" w:rsidRPr="008F0F2B" w:rsidRDefault="00C326AB" w:rsidP="007B6CEB">
            <w:pPr>
              <w:spacing w:after="120"/>
              <w:rPr>
                <w:rFonts w:ascii="Calibri" w:eastAsia="宋体" w:hAnsi="Calibri" w:cs="Calibri"/>
                <w:sz w:val="22"/>
                <w:szCs w:val="22"/>
              </w:rPr>
            </w:pPr>
            <w:r w:rsidRPr="008F0F2B">
              <w:rPr>
                <w:sz w:val="22"/>
                <w:szCs w:val="22"/>
              </w:rPr>
              <w:t>Editor’s Note in chapter 5.7.16.2 and RIL issue E001. Proposed solution can be included in the correction CR. Online discussion if needed.</w:t>
            </w:r>
          </w:p>
        </w:tc>
      </w:tr>
      <w:tr w:rsidR="00C326AB" w14:paraId="2E46CDCA" w14:textId="77777777" w:rsidTr="00C326AB">
        <w:tc>
          <w:tcPr>
            <w:tcW w:w="1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1A5CF" w14:textId="77777777" w:rsidR="00C326AB" w:rsidRPr="008F0F2B" w:rsidRDefault="00C326AB" w:rsidP="007B6CEB">
            <w:pPr>
              <w:spacing w:after="120"/>
              <w:rPr>
                <w:rFonts w:ascii="Calibri" w:eastAsia="宋体" w:hAnsi="Calibri" w:cs="Calibri"/>
                <w:sz w:val="22"/>
                <w:szCs w:val="22"/>
                <w:lang w:eastAsia="ja-JP"/>
              </w:rPr>
            </w:pPr>
            <w:r w:rsidRPr="008F0F2B">
              <w:rPr>
                <w:sz w:val="22"/>
                <w:szCs w:val="22"/>
              </w:rPr>
              <w:t>Idle/</w:t>
            </w:r>
            <w:r w:rsidRPr="008F0F2B">
              <w:rPr>
                <w:sz w:val="22"/>
                <w:szCs w:val="22"/>
              </w:rPr>
              <w:br/>
              <w:t>Inactive</w:t>
            </w:r>
          </w:p>
        </w:tc>
        <w:tc>
          <w:tcPr>
            <w:tcW w:w="5203" w:type="dxa"/>
            <w:tcBorders>
              <w:top w:val="nil"/>
              <w:left w:val="nil"/>
              <w:bottom w:val="single" w:sz="8" w:space="0" w:color="auto"/>
              <w:right w:val="single" w:sz="8" w:space="0" w:color="auto"/>
            </w:tcBorders>
            <w:tcMar>
              <w:top w:w="0" w:type="dxa"/>
              <w:left w:w="108" w:type="dxa"/>
              <w:bottom w:w="0" w:type="dxa"/>
              <w:right w:w="108" w:type="dxa"/>
            </w:tcMar>
            <w:hideMark/>
          </w:tcPr>
          <w:p w14:paraId="06B9090C" w14:textId="1C3C7E38" w:rsidR="00C326AB" w:rsidRPr="008F0F2B" w:rsidRDefault="00C326AB" w:rsidP="007B6CEB">
            <w:pPr>
              <w:spacing w:after="120"/>
              <w:rPr>
                <w:sz w:val="22"/>
                <w:szCs w:val="22"/>
              </w:rPr>
            </w:pPr>
            <w:r w:rsidRPr="008F0F2B">
              <w:rPr>
                <w:sz w:val="22"/>
                <w:szCs w:val="22"/>
              </w:rPr>
              <w:t xml:space="preserve">4. All stored QoE configurations and reports might not fit into one </w:t>
            </w:r>
            <w:r w:rsidRPr="008F0F2B">
              <w:rPr>
                <w:i/>
                <w:iCs/>
                <w:sz w:val="22"/>
                <w:szCs w:val="22"/>
              </w:rPr>
              <w:t>MeasurementReportAppLayer</w:t>
            </w:r>
            <w:r w:rsidRPr="008F0F2B">
              <w:rPr>
                <w:sz w:val="22"/>
                <w:szCs w:val="22"/>
              </w:rPr>
              <w:t xml:space="preserve"> message when the UE returns from RRC_IDLE/RRC_INACTIVE. Collision of </w:t>
            </w:r>
            <w:r w:rsidRPr="008F0F2B">
              <w:rPr>
                <w:i/>
                <w:iCs/>
                <w:sz w:val="22"/>
                <w:szCs w:val="22"/>
              </w:rPr>
              <w:t>measConfigAppLayerId</w:t>
            </w:r>
            <w:r w:rsidRPr="008F0F2B">
              <w:rPr>
                <w:sz w:val="22"/>
                <w:szCs w:val="22"/>
              </w:rPr>
              <w:t xml:space="preserve"> might occur if the network doesn’t get all QoE configurations in the first message.</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14:paraId="039CB7E0" w14:textId="77777777" w:rsidR="00C326AB" w:rsidRPr="008F0F2B" w:rsidRDefault="00C326AB" w:rsidP="007B6CEB">
            <w:pPr>
              <w:spacing w:after="120"/>
              <w:rPr>
                <w:rFonts w:ascii="Calibri" w:eastAsia="宋体" w:hAnsi="Calibri" w:cs="Calibri"/>
                <w:sz w:val="22"/>
                <w:szCs w:val="22"/>
              </w:rPr>
            </w:pPr>
            <w:r w:rsidRPr="008F0F2B">
              <w:rPr>
                <w:sz w:val="22"/>
                <w:szCs w:val="22"/>
              </w:rPr>
              <w:t>RIL issue E002. Proposal can be included in the correction CR. Online discussion if needed.</w:t>
            </w:r>
          </w:p>
        </w:tc>
      </w:tr>
      <w:tr w:rsidR="00C326AB" w14:paraId="7281902E" w14:textId="77777777" w:rsidTr="00C326AB">
        <w:tc>
          <w:tcPr>
            <w:tcW w:w="1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187CF" w14:textId="77777777" w:rsidR="00C326AB" w:rsidRPr="008F0F2B" w:rsidRDefault="00C326AB" w:rsidP="007B6CEB">
            <w:pPr>
              <w:spacing w:after="120"/>
              <w:rPr>
                <w:rFonts w:ascii="Calibri" w:eastAsia="宋体" w:hAnsi="Calibri" w:cs="Calibri"/>
                <w:sz w:val="22"/>
                <w:szCs w:val="22"/>
              </w:rPr>
            </w:pPr>
            <w:r w:rsidRPr="008F0F2B">
              <w:rPr>
                <w:sz w:val="22"/>
                <w:szCs w:val="22"/>
              </w:rPr>
              <w:t>Idle/</w:t>
            </w:r>
            <w:r w:rsidRPr="008F0F2B">
              <w:rPr>
                <w:sz w:val="22"/>
                <w:szCs w:val="22"/>
              </w:rPr>
              <w:br/>
              <w:t>Inactive</w:t>
            </w:r>
          </w:p>
        </w:tc>
        <w:tc>
          <w:tcPr>
            <w:tcW w:w="5203" w:type="dxa"/>
            <w:tcBorders>
              <w:top w:val="nil"/>
              <w:left w:val="nil"/>
              <w:bottom w:val="single" w:sz="8" w:space="0" w:color="auto"/>
              <w:right w:val="single" w:sz="8" w:space="0" w:color="auto"/>
            </w:tcBorders>
            <w:tcMar>
              <w:top w:w="0" w:type="dxa"/>
              <w:left w:w="108" w:type="dxa"/>
              <w:bottom w:w="0" w:type="dxa"/>
              <w:right w:w="108" w:type="dxa"/>
            </w:tcMar>
            <w:hideMark/>
          </w:tcPr>
          <w:p w14:paraId="419190A6" w14:textId="1AA0EBF8" w:rsidR="00C326AB" w:rsidRPr="008F0F2B" w:rsidRDefault="00C326AB" w:rsidP="007B6CEB">
            <w:pPr>
              <w:spacing w:after="120"/>
              <w:rPr>
                <w:sz w:val="22"/>
                <w:szCs w:val="22"/>
              </w:rPr>
            </w:pPr>
            <w:r w:rsidRPr="008F0F2B">
              <w:rPr>
                <w:sz w:val="22"/>
                <w:szCs w:val="22"/>
              </w:rPr>
              <w:t xml:space="preserve">5. If a handover or RLF occurs after the UE has indicated that it has QoE configurations/reports stored but before the UE has transmitted the QoE configurations or reports when returning from RRC_IDLE, the network (the new gNB) will never know that the UE has QoE configurations/reports stored. </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14:paraId="08670042" w14:textId="77777777" w:rsidR="00C326AB" w:rsidRPr="008F0F2B" w:rsidRDefault="00C326AB" w:rsidP="007B6CEB">
            <w:pPr>
              <w:spacing w:after="120"/>
              <w:rPr>
                <w:rFonts w:ascii="Calibri" w:eastAsia="宋体" w:hAnsi="Calibri" w:cs="Calibri"/>
                <w:sz w:val="22"/>
                <w:szCs w:val="22"/>
              </w:rPr>
            </w:pPr>
            <w:r w:rsidRPr="008F0F2B">
              <w:rPr>
                <w:sz w:val="22"/>
                <w:szCs w:val="22"/>
              </w:rPr>
              <w:t>RIL issue E003. Needs online discussion.</w:t>
            </w:r>
          </w:p>
        </w:tc>
      </w:tr>
      <w:tr w:rsidR="00C326AB" w14:paraId="7239BB90" w14:textId="77777777" w:rsidTr="00C326AB">
        <w:tc>
          <w:tcPr>
            <w:tcW w:w="1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53B5B" w14:textId="77777777" w:rsidR="00C326AB" w:rsidRPr="008F0F2B" w:rsidRDefault="00C326AB" w:rsidP="007B6CEB">
            <w:pPr>
              <w:spacing w:after="120"/>
              <w:rPr>
                <w:rFonts w:ascii="Calibri" w:eastAsia="宋体" w:hAnsi="Calibri" w:cs="Calibri"/>
                <w:sz w:val="22"/>
                <w:szCs w:val="22"/>
                <w:lang w:eastAsia="ko-KR"/>
              </w:rPr>
            </w:pPr>
            <w:r w:rsidRPr="008F0F2B">
              <w:rPr>
                <w:sz w:val="22"/>
                <w:szCs w:val="22"/>
                <w:lang w:eastAsia="ko-KR"/>
              </w:rPr>
              <w:t>Mobility</w:t>
            </w:r>
          </w:p>
        </w:tc>
        <w:tc>
          <w:tcPr>
            <w:tcW w:w="5203" w:type="dxa"/>
            <w:tcBorders>
              <w:top w:val="nil"/>
              <w:left w:val="nil"/>
              <w:bottom w:val="single" w:sz="8" w:space="0" w:color="auto"/>
              <w:right w:val="single" w:sz="8" w:space="0" w:color="auto"/>
            </w:tcBorders>
            <w:tcMar>
              <w:top w:w="0" w:type="dxa"/>
              <w:left w:w="108" w:type="dxa"/>
              <w:bottom w:w="0" w:type="dxa"/>
              <w:right w:w="108" w:type="dxa"/>
            </w:tcMar>
            <w:hideMark/>
          </w:tcPr>
          <w:p w14:paraId="55BC4D24" w14:textId="170BCC4E" w:rsidR="00C326AB" w:rsidRPr="008F0F2B" w:rsidRDefault="00C326AB" w:rsidP="007B6CEB">
            <w:pPr>
              <w:spacing w:after="120"/>
              <w:rPr>
                <w:sz w:val="22"/>
                <w:szCs w:val="22"/>
              </w:rPr>
            </w:pPr>
            <w:r w:rsidRPr="008F0F2B">
              <w:rPr>
                <w:sz w:val="22"/>
                <w:szCs w:val="22"/>
                <w:lang w:eastAsia="ko-KR"/>
              </w:rPr>
              <w:t>6. The network might not have the correct application layer measurement session status if a conditional handover is executed or if the session status changed just before a handover.</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14:paraId="33E84F5F" w14:textId="77777777" w:rsidR="00C326AB" w:rsidRPr="008F0F2B" w:rsidRDefault="00C326AB" w:rsidP="007B6CEB">
            <w:pPr>
              <w:spacing w:after="120"/>
              <w:rPr>
                <w:rFonts w:ascii="Calibri" w:eastAsia="宋体" w:hAnsi="Calibri" w:cs="Calibri"/>
                <w:sz w:val="22"/>
                <w:szCs w:val="22"/>
                <w:lang w:eastAsia="ko-KR"/>
              </w:rPr>
            </w:pPr>
            <w:r w:rsidRPr="008F0F2B">
              <w:rPr>
                <w:sz w:val="22"/>
                <w:szCs w:val="22"/>
                <w:lang w:eastAsia="ko-KR"/>
              </w:rPr>
              <w:t>RIL issue E046. Needs online discussion.</w:t>
            </w:r>
          </w:p>
        </w:tc>
      </w:tr>
    </w:tbl>
    <w:p w14:paraId="40D9E307" w14:textId="77777777" w:rsidR="0090533A" w:rsidRDefault="0090533A" w:rsidP="00067A87">
      <w:pPr>
        <w:pStyle w:val="a8"/>
        <w:spacing w:line="288" w:lineRule="auto"/>
        <w:rPr>
          <w:rFonts w:ascii="Times New Roman" w:hAnsi="Times New Roman"/>
          <w:sz w:val="22"/>
          <w:szCs w:val="22"/>
        </w:rPr>
      </w:pPr>
    </w:p>
    <w:p w14:paraId="5E3899E6" w14:textId="0B10FC35" w:rsidR="00830F91" w:rsidRPr="000B0061" w:rsidRDefault="00E51FAF" w:rsidP="00067A87">
      <w:pPr>
        <w:pStyle w:val="a8"/>
        <w:spacing w:line="288" w:lineRule="auto"/>
        <w:rPr>
          <w:rFonts w:ascii="Times New Roman" w:hAnsi="Times New Roman"/>
          <w:sz w:val="22"/>
          <w:szCs w:val="22"/>
        </w:rPr>
      </w:pPr>
      <w:r>
        <w:rPr>
          <w:rFonts w:ascii="Times New Roman" w:hAnsi="Times New Roman" w:hint="eastAsia"/>
          <w:sz w:val="22"/>
          <w:szCs w:val="22"/>
        </w:rPr>
        <w:lastRenderedPageBreak/>
        <w:t xml:space="preserve">In </w:t>
      </w:r>
      <w:r w:rsidR="00AA081F" w:rsidRPr="00CB4599">
        <w:rPr>
          <w:rFonts w:ascii="Times New Roman" w:hAnsi="Times New Roman" w:hint="eastAsia"/>
          <w:sz w:val="22"/>
          <w:szCs w:val="22"/>
        </w:rPr>
        <w:t>this paper, we will</w:t>
      </w:r>
      <w:r w:rsidR="00C525F2">
        <w:rPr>
          <w:rFonts w:ascii="Times New Roman" w:hAnsi="Times New Roman" w:hint="eastAsia"/>
          <w:sz w:val="22"/>
          <w:szCs w:val="22"/>
        </w:rPr>
        <w:t xml:space="preserve"> focus on the remaining issues and</w:t>
      </w:r>
      <w:r w:rsidR="00AA081F" w:rsidRPr="00CB4599">
        <w:rPr>
          <w:rFonts w:ascii="Times New Roman" w:hAnsi="Times New Roman" w:hint="eastAsia"/>
          <w:sz w:val="22"/>
          <w:szCs w:val="22"/>
        </w:rPr>
        <w:t xml:space="preserve"> provide our views on </w:t>
      </w:r>
      <w:r w:rsidR="00C525F2">
        <w:rPr>
          <w:rFonts w:ascii="Times New Roman" w:hAnsi="Times New Roman" w:hint="eastAsia"/>
          <w:sz w:val="22"/>
          <w:szCs w:val="22"/>
        </w:rPr>
        <w:t>these issues.</w:t>
      </w:r>
      <w:r w:rsidR="00830F91" w:rsidRPr="000B0061">
        <w:rPr>
          <w:rFonts w:ascii="Times New Roman" w:hAnsi="Times New Roman"/>
          <w:sz w:val="22"/>
          <w:szCs w:val="22"/>
        </w:rPr>
        <w:t xml:space="preserve"> </w:t>
      </w:r>
    </w:p>
    <w:p w14:paraId="7A784970" w14:textId="24A6D779" w:rsidR="000B2D7C" w:rsidRPr="000B2D7C" w:rsidRDefault="00230D18" w:rsidP="005862D3">
      <w:pPr>
        <w:pStyle w:val="1"/>
        <w:jc w:val="both"/>
        <w:rPr>
          <w:lang w:eastAsia="zh-CN"/>
        </w:rPr>
      </w:pPr>
      <w:bookmarkStart w:id="0" w:name="_Ref178064866"/>
      <w:r w:rsidRPr="00CB0891">
        <w:t>2</w:t>
      </w:r>
      <w:r w:rsidRPr="00CB0891">
        <w:tab/>
      </w:r>
      <w:r w:rsidR="004000E8" w:rsidRPr="00CB0891">
        <w:t>Discussion</w:t>
      </w:r>
      <w:bookmarkEnd w:id="0"/>
      <w:r w:rsidR="006672D3">
        <w:rPr>
          <w:rFonts w:hint="eastAsia"/>
          <w:lang w:eastAsia="zh-CN"/>
        </w:rPr>
        <w:t xml:space="preserve"> </w:t>
      </w:r>
    </w:p>
    <w:p w14:paraId="63203E8F" w14:textId="6E7BFD31" w:rsidR="00B6146B" w:rsidRPr="00FF77E5" w:rsidRDefault="00F70F91" w:rsidP="00FF77E5">
      <w:pPr>
        <w:pStyle w:val="21"/>
        <w:jc w:val="both"/>
        <w:rPr>
          <w:b/>
          <w:u w:val="single"/>
          <w:lang w:eastAsia="zh-CN"/>
        </w:rPr>
      </w:pPr>
      <w:r>
        <w:rPr>
          <w:rFonts w:cs="Arial" w:hint="eastAsia"/>
          <w:sz w:val="28"/>
          <w:szCs w:val="28"/>
          <w:lang w:eastAsia="zh-CN"/>
        </w:rPr>
        <w:t>Open issue 1:</w:t>
      </w:r>
      <w:r w:rsidRPr="00F70F91">
        <w:t xml:space="preserve"> </w:t>
      </w:r>
      <w:r w:rsidR="008F0F2B">
        <w:rPr>
          <w:rFonts w:cs="Arial"/>
          <w:sz w:val="28"/>
          <w:szCs w:val="28"/>
          <w:lang w:eastAsia="zh-CN"/>
        </w:rPr>
        <w:t>When does the 48h start</w:t>
      </w:r>
      <w:r w:rsidR="007D5EE8">
        <w:rPr>
          <w:rFonts w:cs="Arial" w:hint="eastAsia"/>
          <w:sz w:val="28"/>
          <w:szCs w:val="28"/>
          <w:lang w:eastAsia="zh-CN"/>
        </w:rPr>
        <w:t xml:space="preserve"> </w:t>
      </w:r>
    </w:p>
    <w:p w14:paraId="1ADA38B9" w14:textId="5AA16BD3" w:rsidR="008F0F2B" w:rsidRDefault="008F0F2B" w:rsidP="008F0F2B">
      <w:pPr>
        <w:pStyle w:val="a8"/>
        <w:spacing w:line="288" w:lineRule="auto"/>
        <w:rPr>
          <w:rFonts w:ascii="Times New Roman" w:hAnsi="Times New Roman"/>
          <w:sz w:val="22"/>
          <w:szCs w:val="22"/>
        </w:rPr>
      </w:pPr>
      <w:r>
        <w:rPr>
          <w:rFonts w:ascii="Times New Roman" w:hAnsi="Times New Roman" w:hint="eastAsia"/>
          <w:sz w:val="22"/>
          <w:szCs w:val="22"/>
        </w:rPr>
        <w:t>Considering the UE configured with QoE measurement for broadcast service may stay in RRC_IDLE state for a long time, the network cannot release t</w:t>
      </w:r>
      <w:r w:rsidR="00F02D9A">
        <w:rPr>
          <w:rFonts w:ascii="Times New Roman" w:hAnsi="Times New Roman" w:hint="eastAsia"/>
          <w:sz w:val="22"/>
          <w:szCs w:val="22"/>
        </w:rPr>
        <w:t>he QoE configuration. So in previous</w:t>
      </w:r>
      <w:r>
        <w:rPr>
          <w:rFonts w:ascii="Times New Roman" w:hAnsi="Times New Roman" w:hint="eastAsia"/>
          <w:sz w:val="22"/>
          <w:szCs w:val="22"/>
        </w:rPr>
        <w:t xml:space="preserve"> RAN2 meeting, it was agreed that UE is allowed to release the stored reports and configuration after 48 hours (</w:t>
      </w:r>
      <w:r>
        <w:rPr>
          <w:rFonts w:ascii="Times New Roman" w:hAnsi="Times New Roman"/>
          <w:sz w:val="22"/>
          <w:szCs w:val="22"/>
        </w:rPr>
        <w:t>similar</w:t>
      </w:r>
      <w:r>
        <w:rPr>
          <w:rFonts w:ascii="Times New Roman" w:hAnsi="Times New Roman" w:hint="eastAsia"/>
          <w:sz w:val="22"/>
          <w:szCs w:val="22"/>
        </w:rPr>
        <w:t xml:space="preserve"> to logged MDT). But it is still not clear when does the </w:t>
      </w:r>
      <w:r w:rsidR="00F02D9A">
        <w:rPr>
          <w:rFonts w:ascii="Times New Roman" w:hAnsi="Times New Roman"/>
          <w:sz w:val="22"/>
          <w:szCs w:val="22"/>
        </w:rPr>
        <w:t>48 h</w:t>
      </w:r>
      <w:r w:rsidR="00AB63E4">
        <w:rPr>
          <w:rFonts w:ascii="Times New Roman" w:hAnsi="Times New Roman" w:hint="eastAsia"/>
          <w:sz w:val="22"/>
          <w:szCs w:val="22"/>
        </w:rPr>
        <w:t>ours</w:t>
      </w:r>
      <w:r w:rsidR="00F02D9A">
        <w:rPr>
          <w:rFonts w:ascii="Times New Roman" w:hAnsi="Times New Roman"/>
          <w:sz w:val="22"/>
          <w:szCs w:val="22"/>
        </w:rPr>
        <w:t xml:space="preserve"> starts</w:t>
      </w:r>
      <w:r>
        <w:rPr>
          <w:rFonts w:ascii="Times New Roman" w:hAnsi="Times New Roman" w:hint="eastAsia"/>
          <w:sz w:val="22"/>
          <w:szCs w:val="22"/>
        </w:rPr>
        <w:t>.</w:t>
      </w:r>
    </w:p>
    <w:p w14:paraId="40BED83D" w14:textId="089C928B" w:rsidR="008F0F2B" w:rsidRDefault="008F0F2B" w:rsidP="008F0F2B">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n logged MDT, when the memory reserved for the logged measurement information becomes full or the configured logged measurement duration ends, UE is allowed to discard stored logged measurements report after 48h.</w:t>
      </w:r>
      <w:r w:rsidR="00F02D9A">
        <w:rPr>
          <w:rFonts w:ascii="Times New Roman" w:hAnsi="Times New Roman" w:hint="eastAsia"/>
          <w:sz w:val="22"/>
          <w:szCs w:val="22"/>
        </w:rPr>
        <w:t xml:space="preserve"> Because when the memory reserved becomes full or the configured duration ends, the stored me</w:t>
      </w:r>
      <w:r w:rsidR="00052442">
        <w:rPr>
          <w:rFonts w:ascii="Times New Roman" w:hAnsi="Times New Roman" w:hint="eastAsia"/>
          <w:sz w:val="22"/>
          <w:szCs w:val="22"/>
        </w:rPr>
        <w:t>asurement report will not be updated</w:t>
      </w:r>
      <w:r w:rsidR="00F02D9A">
        <w:rPr>
          <w:rFonts w:ascii="Times New Roman" w:hAnsi="Times New Roman" w:hint="eastAsia"/>
          <w:sz w:val="22"/>
          <w:szCs w:val="22"/>
        </w:rPr>
        <w:t>.</w:t>
      </w:r>
      <w:r w:rsidR="00052442">
        <w:rPr>
          <w:rFonts w:ascii="Times New Roman" w:hAnsi="Times New Roman" w:hint="eastAsia"/>
          <w:sz w:val="22"/>
          <w:szCs w:val="22"/>
        </w:rPr>
        <w:t xml:space="preserve"> Then the stored report maybe too old to be valuable to network after 48 hours. In essence, the true </w:t>
      </w:r>
      <w:r w:rsidR="00052442">
        <w:rPr>
          <w:rFonts w:ascii="Times New Roman" w:hAnsi="Times New Roman"/>
          <w:sz w:val="22"/>
          <w:szCs w:val="22"/>
        </w:rPr>
        <w:t>condition</w:t>
      </w:r>
      <w:r w:rsidR="00052442">
        <w:rPr>
          <w:rFonts w:ascii="Times New Roman" w:hAnsi="Times New Roman" w:hint="eastAsia"/>
          <w:sz w:val="22"/>
          <w:szCs w:val="22"/>
        </w:rPr>
        <w:t xml:space="preserve"> to start 48 hours</w:t>
      </w:r>
      <w:r>
        <w:rPr>
          <w:rFonts w:ascii="Times New Roman" w:hAnsi="Times New Roman" w:hint="eastAsia"/>
          <w:sz w:val="22"/>
          <w:szCs w:val="22"/>
        </w:rPr>
        <w:t xml:space="preserve"> </w:t>
      </w:r>
      <w:r w:rsidR="00052442">
        <w:rPr>
          <w:rFonts w:ascii="Times New Roman" w:hAnsi="Times New Roman" w:hint="eastAsia"/>
          <w:sz w:val="22"/>
          <w:szCs w:val="22"/>
        </w:rPr>
        <w:t>is that the stored reports do not change anymore.</w:t>
      </w:r>
    </w:p>
    <w:p w14:paraId="7E588185" w14:textId="4C0F767E" w:rsidR="00052442" w:rsidRDefault="00052442" w:rsidP="008F0F2B">
      <w:pPr>
        <w:pStyle w:val="a8"/>
        <w:spacing w:line="288" w:lineRule="auto"/>
        <w:rPr>
          <w:rFonts w:ascii="Times New Roman" w:hAnsi="Times New Roman"/>
          <w:sz w:val="22"/>
          <w:szCs w:val="22"/>
        </w:rPr>
      </w:pPr>
      <w:r w:rsidRPr="00052442">
        <w:rPr>
          <w:rFonts w:ascii="Times New Roman" w:hAnsi="Times New Roman" w:hint="eastAsia"/>
          <w:b/>
          <w:sz w:val="22"/>
          <w:szCs w:val="22"/>
        </w:rPr>
        <w:t>Observation</w:t>
      </w:r>
      <w:r>
        <w:rPr>
          <w:rFonts w:ascii="Times New Roman" w:hAnsi="Times New Roman" w:hint="eastAsia"/>
          <w:b/>
          <w:sz w:val="22"/>
          <w:szCs w:val="22"/>
        </w:rPr>
        <w:t xml:space="preserve"> 1</w:t>
      </w:r>
      <w:r w:rsidRPr="00052442">
        <w:rPr>
          <w:rFonts w:ascii="Times New Roman" w:hAnsi="Times New Roman" w:hint="eastAsia"/>
          <w:b/>
          <w:sz w:val="22"/>
          <w:szCs w:val="22"/>
        </w:rPr>
        <w:t>: In essence, the condition to start 48 hours in logged MDT is that the stored reports do not change anymore</w:t>
      </w:r>
      <w:r w:rsidR="00E53A98">
        <w:rPr>
          <w:rFonts w:ascii="Times New Roman" w:hAnsi="Times New Roman" w:hint="eastAsia"/>
          <w:b/>
          <w:sz w:val="22"/>
          <w:szCs w:val="22"/>
        </w:rPr>
        <w:t>.</w:t>
      </w:r>
    </w:p>
    <w:p w14:paraId="246DC334" w14:textId="7617061D" w:rsidR="00052442" w:rsidRDefault="00052442" w:rsidP="008F0F2B">
      <w:pPr>
        <w:pStyle w:val="a8"/>
        <w:spacing w:line="288" w:lineRule="auto"/>
        <w:rPr>
          <w:rFonts w:ascii="Times New Roman" w:hAnsi="Times New Roman"/>
          <w:sz w:val="22"/>
          <w:szCs w:val="22"/>
        </w:rPr>
      </w:pPr>
      <w:r>
        <w:rPr>
          <w:rFonts w:ascii="Times New Roman" w:hAnsi="Times New Roman" w:hint="eastAsia"/>
          <w:sz w:val="22"/>
          <w:szCs w:val="22"/>
        </w:rPr>
        <w:t xml:space="preserve">So for QoE measurement in IDLE/IINACTIVE state, we can adopt the similar principle. The difference between QoE </w:t>
      </w:r>
      <w:r>
        <w:rPr>
          <w:rFonts w:ascii="Times New Roman" w:hAnsi="Times New Roman"/>
          <w:sz w:val="22"/>
          <w:szCs w:val="22"/>
        </w:rPr>
        <w:t>measurement</w:t>
      </w:r>
      <w:r>
        <w:rPr>
          <w:rFonts w:ascii="Times New Roman" w:hAnsi="Times New Roman" w:hint="eastAsia"/>
          <w:sz w:val="22"/>
          <w:szCs w:val="22"/>
        </w:rPr>
        <w:t xml:space="preserve"> and logged MDT is that when the reserved memory f</w:t>
      </w:r>
      <w:r w:rsidR="00AD3946">
        <w:rPr>
          <w:rFonts w:ascii="Times New Roman" w:hAnsi="Times New Roman" w:hint="eastAsia"/>
          <w:sz w:val="22"/>
          <w:szCs w:val="22"/>
        </w:rPr>
        <w:t xml:space="preserve">or QoE report becomes full, UE app layer may generate new QoE reports and update the stored QoE reports. So the condition of when reserved memory becomes full is not applicable to QoE measurement in IDLE/INACTIVE state. Besides, in QoE measurement, the configured </w:t>
      </w:r>
      <w:r w:rsidR="00AD3946">
        <w:rPr>
          <w:rFonts w:ascii="Times New Roman" w:hAnsi="Times New Roman"/>
          <w:sz w:val="22"/>
          <w:szCs w:val="22"/>
        </w:rPr>
        <w:t>measurement</w:t>
      </w:r>
      <w:r w:rsidR="00AD3946">
        <w:rPr>
          <w:rFonts w:ascii="Times New Roman" w:hAnsi="Times New Roman" w:hint="eastAsia"/>
          <w:sz w:val="22"/>
          <w:szCs w:val="22"/>
        </w:rPr>
        <w:t xml:space="preserve"> duration is included in container sent to app layer, the UE AS layer cannot know when the QoE </w:t>
      </w:r>
      <w:r w:rsidR="00AD3946">
        <w:rPr>
          <w:rFonts w:ascii="Times New Roman" w:hAnsi="Times New Roman"/>
          <w:sz w:val="22"/>
          <w:szCs w:val="22"/>
        </w:rPr>
        <w:t>measurement</w:t>
      </w:r>
      <w:r w:rsidR="00AD3946">
        <w:rPr>
          <w:rFonts w:ascii="Times New Roman" w:hAnsi="Times New Roman" w:hint="eastAsia"/>
          <w:sz w:val="22"/>
          <w:szCs w:val="22"/>
        </w:rPr>
        <w:t xml:space="preserve"> will end </w:t>
      </w:r>
      <w:r w:rsidR="00AB63E4">
        <w:rPr>
          <w:rFonts w:ascii="Times New Roman" w:hAnsi="Times New Roman" w:hint="eastAsia"/>
          <w:sz w:val="22"/>
          <w:szCs w:val="22"/>
        </w:rPr>
        <w:t>unless the app layer inform the AS layer. But this method will introduce more interaction between AS layer and app layer. So the condition of when the QoE measurement duration ends is also not suitable to QoE measurement in IDLE/INACTIVE states.</w:t>
      </w:r>
    </w:p>
    <w:p w14:paraId="6C5276DA" w14:textId="3D3C4428" w:rsidR="00AB63E4" w:rsidRPr="005C02BD" w:rsidRDefault="00AB63E4" w:rsidP="008F0F2B">
      <w:pPr>
        <w:pStyle w:val="a8"/>
        <w:spacing w:line="288" w:lineRule="auto"/>
        <w:rPr>
          <w:rFonts w:ascii="Times New Roman" w:hAnsi="Times New Roman"/>
          <w:b/>
          <w:sz w:val="22"/>
          <w:szCs w:val="22"/>
        </w:rPr>
      </w:pPr>
      <w:r w:rsidRPr="005C02BD">
        <w:rPr>
          <w:rFonts w:ascii="Times New Roman" w:hAnsi="Times New Roman" w:hint="eastAsia"/>
          <w:b/>
          <w:sz w:val="22"/>
          <w:szCs w:val="22"/>
        </w:rPr>
        <w:t>Observation 2: The condition of starting 48 hours that memory reserved becomes full or the configured logged measurement duration ends is not suitable for QoE measurement</w:t>
      </w:r>
      <w:r w:rsidR="00E53A98">
        <w:rPr>
          <w:rFonts w:ascii="Times New Roman" w:hAnsi="Times New Roman" w:hint="eastAsia"/>
          <w:b/>
          <w:sz w:val="22"/>
          <w:szCs w:val="22"/>
        </w:rPr>
        <w:t>.</w:t>
      </w:r>
    </w:p>
    <w:p w14:paraId="21E66D58" w14:textId="4091E480" w:rsidR="00052442" w:rsidRDefault="005C02BD" w:rsidP="008F0F2B">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our understanding, for QoE measurement in IDLE/INACTIVE states, a reasonable </w:t>
      </w:r>
      <w:r>
        <w:rPr>
          <w:rFonts w:ascii="Times New Roman" w:hAnsi="Times New Roman"/>
          <w:sz w:val="22"/>
          <w:szCs w:val="22"/>
        </w:rPr>
        <w:t>occasion</w:t>
      </w:r>
      <w:r>
        <w:rPr>
          <w:rFonts w:ascii="Times New Roman" w:hAnsi="Times New Roman" w:hint="eastAsia"/>
          <w:sz w:val="22"/>
          <w:szCs w:val="22"/>
        </w:rPr>
        <w:t xml:space="preserve"> to start the 48 hours is that the stored QoE reports do not change anymore. </w:t>
      </w:r>
      <w:r>
        <w:rPr>
          <w:rFonts w:ascii="Times New Roman" w:hAnsi="Times New Roman"/>
          <w:sz w:val="22"/>
          <w:szCs w:val="22"/>
        </w:rPr>
        <w:t>W</w:t>
      </w:r>
      <w:r>
        <w:rPr>
          <w:rFonts w:ascii="Times New Roman" w:hAnsi="Times New Roman" w:hint="eastAsia"/>
          <w:sz w:val="22"/>
          <w:szCs w:val="22"/>
        </w:rPr>
        <w:t xml:space="preserve">hen UE AS layer receive new QoE reports, UE </w:t>
      </w:r>
      <w:r w:rsidR="00D40085">
        <w:rPr>
          <w:rFonts w:ascii="Times New Roman" w:hAnsi="Times New Roman" w:hint="eastAsia"/>
          <w:sz w:val="22"/>
          <w:szCs w:val="22"/>
        </w:rPr>
        <w:t xml:space="preserve">will restart the 48 hours. </w:t>
      </w:r>
    </w:p>
    <w:p w14:paraId="37F7DC31" w14:textId="14C5055B" w:rsidR="00D40085" w:rsidRPr="00A47B38" w:rsidRDefault="00D40085" w:rsidP="008F0F2B">
      <w:pPr>
        <w:pStyle w:val="a8"/>
        <w:spacing w:line="288" w:lineRule="auto"/>
        <w:rPr>
          <w:rFonts w:ascii="Times New Roman" w:hAnsi="Times New Roman"/>
          <w:b/>
          <w:sz w:val="22"/>
          <w:szCs w:val="22"/>
        </w:rPr>
      </w:pPr>
      <w:r w:rsidRPr="00A47B38">
        <w:rPr>
          <w:rFonts w:ascii="Times New Roman" w:hAnsi="Times New Roman" w:hint="eastAsia"/>
          <w:b/>
          <w:sz w:val="22"/>
          <w:szCs w:val="22"/>
        </w:rPr>
        <w:t>Proposal</w:t>
      </w:r>
      <w:r w:rsidR="00A47B38">
        <w:rPr>
          <w:rFonts w:ascii="Times New Roman" w:hAnsi="Times New Roman" w:hint="eastAsia"/>
          <w:b/>
          <w:sz w:val="22"/>
          <w:szCs w:val="22"/>
        </w:rPr>
        <w:t xml:space="preserve"> 1</w:t>
      </w:r>
      <w:r w:rsidRPr="00A47B38">
        <w:rPr>
          <w:rFonts w:ascii="Times New Roman" w:hAnsi="Times New Roman" w:hint="eastAsia"/>
          <w:b/>
          <w:sz w:val="22"/>
          <w:szCs w:val="22"/>
        </w:rPr>
        <w:t>: When UE AS layer does not receive</w:t>
      </w:r>
      <w:r w:rsidR="00234F65" w:rsidRPr="00A47B38">
        <w:rPr>
          <w:rFonts w:ascii="Times New Roman" w:hAnsi="Times New Roman" w:hint="eastAsia"/>
          <w:b/>
          <w:sz w:val="22"/>
          <w:szCs w:val="22"/>
        </w:rPr>
        <w:t xml:space="preserve"> QoE reports, UE will start 48 hours and if new QoE reports is received from app layer, UE will restart 48 hours.</w:t>
      </w:r>
      <w:r w:rsidRPr="00A47B38">
        <w:rPr>
          <w:rFonts w:ascii="Times New Roman" w:hAnsi="Times New Roman" w:hint="eastAsia"/>
          <w:b/>
          <w:sz w:val="22"/>
          <w:szCs w:val="22"/>
        </w:rPr>
        <w:t xml:space="preserve"> </w:t>
      </w:r>
    </w:p>
    <w:p w14:paraId="0133FB44" w14:textId="77777777" w:rsidR="005C02BD" w:rsidRDefault="005C02BD" w:rsidP="008F0F2B">
      <w:pPr>
        <w:pStyle w:val="a8"/>
        <w:spacing w:line="288" w:lineRule="auto"/>
        <w:rPr>
          <w:rFonts w:ascii="Times New Roman" w:hAnsi="Times New Roman"/>
          <w:sz w:val="22"/>
          <w:szCs w:val="22"/>
        </w:rPr>
      </w:pPr>
    </w:p>
    <w:p w14:paraId="5996EFB7" w14:textId="34FA8A6C" w:rsidR="00B90B05" w:rsidRPr="00FF77E5" w:rsidRDefault="00B90B05" w:rsidP="00B90B05">
      <w:pPr>
        <w:pStyle w:val="21"/>
        <w:jc w:val="both"/>
        <w:rPr>
          <w:b/>
          <w:u w:val="single"/>
          <w:lang w:eastAsia="zh-CN"/>
        </w:rPr>
      </w:pPr>
      <w:r>
        <w:rPr>
          <w:rFonts w:cs="Arial" w:hint="eastAsia"/>
          <w:sz w:val="28"/>
          <w:szCs w:val="28"/>
          <w:lang w:eastAsia="zh-CN"/>
        </w:rPr>
        <w:t>Open issue 2:</w:t>
      </w:r>
      <w:r w:rsidRPr="00F70F91">
        <w:t xml:space="preserve"> </w:t>
      </w:r>
      <w:r>
        <w:t>IRATHO</w:t>
      </w:r>
      <w:r w:rsidR="00514485">
        <w:rPr>
          <w:rFonts w:hint="eastAsia"/>
          <w:lang w:eastAsia="zh-CN"/>
        </w:rPr>
        <w:t xml:space="preserve"> </w:t>
      </w:r>
    </w:p>
    <w:p w14:paraId="3CE7EF20" w14:textId="77777777" w:rsidR="00514485" w:rsidRDefault="00514485" w:rsidP="008F0F2B">
      <w:pPr>
        <w:pStyle w:val="a8"/>
        <w:spacing w:line="288" w:lineRule="auto"/>
        <w:rPr>
          <w:rFonts w:ascii="Times New Roman" w:hAnsi="Times New Roman"/>
          <w:sz w:val="22"/>
          <w:szCs w:val="22"/>
        </w:rPr>
      </w:pPr>
      <w:r>
        <w:rPr>
          <w:rFonts w:ascii="Times New Roman" w:hAnsi="Times New Roman"/>
          <w:sz w:val="22"/>
          <w:szCs w:val="22"/>
        </w:rPr>
        <w:t>W</w:t>
      </w:r>
      <w:r>
        <w:rPr>
          <w:rFonts w:ascii="Times New Roman" w:hAnsi="Times New Roman" w:hint="eastAsia"/>
          <w:sz w:val="22"/>
          <w:szCs w:val="22"/>
        </w:rPr>
        <w:t xml:space="preserve">hen UE performs intra-system inter-RAT handover between E-UTRA and NR, UE will release the QoE configuration in source RAT and apply the new QoE </w:t>
      </w:r>
      <w:r>
        <w:rPr>
          <w:rFonts w:ascii="Times New Roman" w:hAnsi="Times New Roman"/>
          <w:sz w:val="22"/>
          <w:szCs w:val="22"/>
        </w:rPr>
        <w:t>configuration</w:t>
      </w:r>
      <w:r>
        <w:rPr>
          <w:rFonts w:ascii="Times New Roman" w:hAnsi="Times New Roman" w:hint="eastAsia"/>
          <w:sz w:val="22"/>
          <w:szCs w:val="22"/>
        </w:rPr>
        <w:t xml:space="preserve"> if received from the target RAT. </w:t>
      </w:r>
      <w:r>
        <w:rPr>
          <w:rFonts w:ascii="Times New Roman" w:hAnsi="Times New Roman"/>
          <w:sz w:val="22"/>
          <w:szCs w:val="22"/>
        </w:rPr>
        <w:t>I</w:t>
      </w:r>
      <w:r>
        <w:rPr>
          <w:rFonts w:ascii="Times New Roman" w:hAnsi="Times New Roman" w:hint="eastAsia"/>
          <w:sz w:val="22"/>
          <w:szCs w:val="22"/>
        </w:rPr>
        <w:t>t is a FFS whether to capture the agreement that all LTE QoE configurations are released at handover to NR in LTE specification or NR specification.</w:t>
      </w:r>
    </w:p>
    <w:p w14:paraId="69D76D21" w14:textId="77777777" w:rsidR="00514485" w:rsidRDefault="00514485" w:rsidP="008F0F2B">
      <w:pPr>
        <w:pStyle w:val="a8"/>
        <w:spacing w:line="288" w:lineRule="auto"/>
        <w:rPr>
          <w:rFonts w:ascii="Times New Roman" w:hAnsi="Times New Roman"/>
          <w:sz w:val="22"/>
          <w:szCs w:val="22"/>
        </w:rPr>
      </w:pPr>
      <w:r>
        <w:rPr>
          <w:rFonts w:ascii="Times New Roman" w:hAnsi="Times New Roman" w:hint="eastAsia"/>
          <w:sz w:val="22"/>
          <w:szCs w:val="22"/>
        </w:rPr>
        <w:t>Actually, this agreement has already been explicitly described in stage 2 spec. Besides, in current NR spec and LTE spec, it seems that it also was captured.</w:t>
      </w:r>
    </w:p>
    <w:p w14:paraId="198B1979" w14:textId="277BBAA3" w:rsidR="00514485" w:rsidRDefault="00514485" w:rsidP="008F0F2B">
      <w:pPr>
        <w:pStyle w:val="a8"/>
        <w:spacing w:line="288" w:lineRule="auto"/>
        <w:rPr>
          <w:rFonts w:ascii="Times New Roman" w:hAnsi="Times New Roman"/>
          <w:sz w:val="22"/>
          <w:szCs w:val="22"/>
        </w:rPr>
      </w:pPr>
      <w:r>
        <w:rPr>
          <w:rFonts w:ascii="Times New Roman" w:hAnsi="Times New Roman" w:hint="eastAsia"/>
          <w:sz w:val="22"/>
          <w:szCs w:val="22"/>
        </w:rPr>
        <w:lastRenderedPageBreak/>
        <w:t>In current NR spec</w:t>
      </w:r>
      <w:r w:rsidR="00E53A98">
        <w:rPr>
          <w:rFonts w:ascii="Times New Roman" w:hAnsi="Times New Roman" w:hint="eastAsia"/>
          <w:sz w:val="22"/>
          <w:szCs w:val="22"/>
        </w:rPr>
        <w:t xml:space="preserve"> [1]</w:t>
      </w:r>
      <w:r>
        <w:rPr>
          <w:rFonts w:ascii="Times New Roman" w:hAnsi="Times New Roman" w:hint="eastAsia"/>
          <w:sz w:val="22"/>
          <w:szCs w:val="22"/>
        </w:rPr>
        <w:t xml:space="preserve">, it was described that when UE perform handover to NR, UE will apply the default L1 parameter and default MAC Cell Group configuration and perform the RRC reconfiguration procedure. If UE is connected to 5GC of the source E-UTRA cell, the delta configuration for PDCP hand SDAP can be used for intra-system inter-RAT handover. </w:t>
      </w:r>
      <w:r>
        <w:rPr>
          <w:rFonts w:ascii="Times New Roman" w:hAnsi="Times New Roman"/>
          <w:sz w:val="22"/>
          <w:szCs w:val="22"/>
        </w:rPr>
        <w:t>B</w:t>
      </w:r>
      <w:r>
        <w:rPr>
          <w:rFonts w:ascii="Times New Roman" w:hAnsi="Times New Roman" w:hint="eastAsia"/>
          <w:sz w:val="22"/>
          <w:szCs w:val="22"/>
        </w:rPr>
        <w:t xml:space="preserve">ut for other case, the source RAT </w:t>
      </w:r>
      <w:r>
        <w:rPr>
          <w:rFonts w:ascii="Times New Roman" w:hAnsi="Times New Roman"/>
          <w:sz w:val="22"/>
          <w:szCs w:val="22"/>
        </w:rPr>
        <w:t>configuration</w:t>
      </w:r>
      <w:r>
        <w:rPr>
          <w:rFonts w:ascii="Times New Roman" w:hAnsi="Times New Roman" w:hint="eastAsia"/>
          <w:sz w:val="22"/>
          <w:szCs w:val="22"/>
        </w:rPr>
        <w:t xml:space="preserve"> is not considered when UE applies the reconfiguration message of target RAT as highlighted below.</w:t>
      </w:r>
      <w:r w:rsidR="007B6CEB">
        <w:rPr>
          <w:rFonts w:ascii="Times New Roman" w:hAnsi="Times New Roman" w:hint="eastAsia"/>
          <w:sz w:val="22"/>
          <w:szCs w:val="22"/>
        </w:rPr>
        <w:t xml:space="preserve"> </w:t>
      </w:r>
    </w:p>
    <w:tbl>
      <w:tblPr>
        <w:tblStyle w:val="afa"/>
        <w:tblW w:w="0" w:type="auto"/>
        <w:tblLook w:val="04A0" w:firstRow="1" w:lastRow="0" w:firstColumn="1" w:lastColumn="0" w:noHBand="0" w:noVBand="1"/>
      </w:tblPr>
      <w:tblGrid>
        <w:gridCol w:w="9855"/>
      </w:tblGrid>
      <w:tr w:rsidR="00514485" w14:paraId="5266F54D" w14:textId="77777777" w:rsidTr="00514485">
        <w:tc>
          <w:tcPr>
            <w:tcW w:w="9855" w:type="dxa"/>
          </w:tcPr>
          <w:p w14:paraId="52DD61F7" w14:textId="77777777" w:rsidR="00514485" w:rsidRPr="0095250E" w:rsidRDefault="00514485" w:rsidP="00514485">
            <w:pPr>
              <w:pStyle w:val="40"/>
              <w:outlineLvl w:val="3"/>
              <w:rPr>
                <w:rFonts w:eastAsia="DengXian"/>
                <w:lang w:eastAsia="zh-CN"/>
              </w:rPr>
            </w:pPr>
            <w:bookmarkStart w:id="1" w:name="_Toc60776858"/>
            <w:bookmarkStart w:id="2" w:name="_Toc156129840"/>
            <w:r w:rsidRPr="0095250E">
              <w:rPr>
                <w:rFonts w:eastAsia="DengXian"/>
                <w:lang w:eastAsia="zh-CN"/>
              </w:rPr>
              <w:t>5.4.2.3</w:t>
            </w:r>
            <w:r w:rsidRPr="0095250E">
              <w:rPr>
                <w:rFonts w:eastAsia="DengXian"/>
                <w:lang w:eastAsia="zh-CN"/>
              </w:rPr>
              <w:tab/>
              <w:t xml:space="preserve">Reception of the </w:t>
            </w:r>
            <w:r w:rsidRPr="0095250E">
              <w:rPr>
                <w:rFonts w:eastAsia="DengXian"/>
                <w:i/>
                <w:lang w:eastAsia="zh-CN"/>
              </w:rPr>
              <w:t>RRCReconfiguration</w:t>
            </w:r>
            <w:r w:rsidRPr="0095250E">
              <w:rPr>
                <w:rFonts w:eastAsia="DengXian"/>
                <w:lang w:eastAsia="zh-CN"/>
              </w:rPr>
              <w:t xml:space="preserve"> by the UE</w:t>
            </w:r>
            <w:bookmarkEnd w:id="1"/>
            <w:bookmarkEnd w:id="2"/>
          </w:p>
          <w:p w14:paraId="12041627" w14:textId="77777777" w:rsidR="00514485" w:rsidRPr="0095250E" w:rsidRDefault="00514485" w:rsidP="00514485">
            <w:r w:rsidRPr="0095250E">
              <w:t>The UE shall:</w:t>
            </w:r>
          </w:p>
          <w:p w14:paraId="41D28C57" w14:textId="77777777" w:rsidR="00514485" w:rsidRPr="0095250E" w:rsidRDefault="00514485" w:rsidP="00514485">
            <w:pPr>
              <w:pStyle w:val="B1"/>
            </w:pPr>
            <w:r w:rsidRPr="0095250E">
              <w:t>1&gt;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455ECBF5" w14:textId="77777777" w:rsidR="00514485" w:rsidRPr="0095250E" w:rsidRDefault="00514485" w:rsidP="00514485">
            <w:pPr>
              <w:pStyle w:val="B1"/>
              <w:rPr>
                <w:lang w:eastAsia="zh-TW"/>
              </w:rPr>
            </w:pPr>
            <w:r w:rsidRPr="0095250E">
              <w:t>1&gt;</w:t>
            </w:r>
            <w:r w:rsidRPr="0095250E">
              <w:tab/>
              <w:t>apply the default MAC Cell Group configuration as specified in 9.2.2;</w:t>
            </w:r>
          </w:p>
          <w:p w14:paraId="60C3547D" w14:textId="77777777" w:rsidR="00514485" w:rsidRPr="0095250E" w:rsidRDefault="00514485" w:rsidP="00514485">
            <w:pPr>
              <w:pStyle w:val="B1"/>
            </w:pPr>
            <w:r w:rsidRPr="0095250E">
              <w:t>1&gt;</w:t>
            </w:r>
            <w:r w:rsidRPr="0095250E">
              <w:tab/>
              <w:t>perform RRC reconfiguration procedure as specified in 5.3.5;</w:t>
            </w:r>
          </w:p>
          <w:p w14:paraId="408D1B1F" w14:textId="77777777" w:rsidR="00514485" w:rsidRPr="0095250E" w:rsidRDefault="00514485" w:rsidP="00514485">
            <w:pPr>
              <w:pStyle w:val="NO"/>
            </w:pPr>
            <w:r w:rsidRPr="00514485">
              <w:rPr>
                <w:highlight w:val="yellow"/>
              </w:rPr>
              <w:t>NOTE:</w:t>
            </w:r>
            <w:r w:rsidRPr="00514485">
              <w:rPr>
                <w:highlight w:val="yellow"/>
              </w:rPr>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6848F835" w14:textId="76DC8EEB" w:rsidR="00514485" w:rsidRPr="00514485" w:rsidRDefault="00514485" w:rsidP="00514485">
            <w:pPr>
              <w:pStyle w:val="EditorsNote"/>
              <w:rPr>
                <w:rFonts w:eastAsia="DengXian"/>
                <w:color w:val="auto"/>
                <w:lang w:eastAsia="zh-CN"/>
              </w:rPr>
            </w:pPr>
            <w:r w:rsidRPr="0095250E">
              <w:rPr>
                <w:rFonts w:eastAsia="DengXian"/>
                <w:color w:val="auto"/>
                <w:lang w:eastAsia="zh-CN"/>
              </w:rPr>
              <w:t>Editor's Note: FFS whether to capture the agreement that all LTE QoE configurations are released at handover to NR in LTE spe</w:t>
            </w:r>
            <w:r>
              <w:rPr>
                <w:rFonts w:eastAsia="DengXian"/>
                <w:color w:val="auto"/>
                <w:lang w:eastAsia="zh-CN"/>
              </w:rPr>
              <w:t>cification or NR specification.</w:t>
            </w:r>
          </w:p>
        </w:tc>
      </w:tr>
    </w:tbl>
    <w:p w14:paraId="4502F709" w14:textId="77777777" w:rsidR="007B6CEB" w:rsidRDefault="007B6CEB" w:rsidP="007B6CEB">
      <w:pPr>
        <w:pStyle w:val="a8"/>
        <w:spacing w:line="288" w:lineRule="auto"/>
        <w:rPr>
          <w:rFonts w:ascii="Times New Roman" w:hAnsi="Times New Roman"/>
          <w:sz w:val="22"/>
          <w:szCs w:val="22"/>
        </w:rPr>
      </w:pPr>
      <w:r>
        <w:rPr>
          <w:rFonts w:ascii="Times New Roman" w:hAnsi="Times New Roman"/>
          <w:sz w:val="22"/>
          <w:szCs w:val="22"/>
        </w:rPr>
        <w:t>A</w:t>
      </w:r>
      <w:r>
        <w:rPr>
          <w:rFonts w:ascii="Times New Roman" w:hAnsi="Times New Roman" w:hint="eastAsia"/>
          <w:sz w:val="22"/>
          <w:szCs w:val="22"/>
        </w:rPr>
        <w:t xml:space="preserve">nd when UE performs RRC reconfiguration procedure and full configuration is included in RRC reconfiguration, UE will release/clear all current dedicated radio configurations except for the </w:t>
      </w:r>
      <w:proofErr w:type="spellStart"/>
      <w:r w:rsidRPr="007B6CEB">
        <w:rPr>
          <w:rFonts w:ascii="Times New Roman" w:hAnsi="Times New Roman"/>
          <w:sz w:val="22"/>
          <w:szCs w:val="22"/>
        </w:rPr>
        <w:t>the</w:t>
      </w:r>
      <w:proofErr w:type="spellEnd"/>
      <w:r w:rsidRPr="007B6CEB">
        <w:rPr>
          <w:rFonts w:ascii="Times New Roman" w:hAnsi="Times New Roman"/>
          <w:sz w:val="22"/>
          <w:szCs w:val="22"/>
        </w:rPr>
        <w:t xml:space="preserve"> MCG C-RNTI</w:t>
      </w:r>
      <w:r w:rsidRPr="007B6CEB">
        <w:rPr>
          <w:rFonts w:ascii="Times New Roman" w:hAnsi="Times New Roman" w:hint="eastAsia"/>
          <w:sz w:val="22"/>
          <w:szCs w:val="22"/>
        </w:rPr>
        <w:t xml:space="preserve"> and </w:t>
      </w:r>
      <w:r w:rsidRPr="007B6CEB">
        <w:rPr>
          <w:rFonts w:ascii="Times New Roman" w:hAnsi="Times New Roman"/>
          <w:sz w:val="22"/>
          <w:szCs w:val="22"/>
        </w:rPr>
        <w:t>the AS security configurations associated with the master key</w:t>
      </w:r>
      <w:r w:rsidRPr="007B6CEB">
        <w:rPr>
          <w:rFonts w:ascii="Times New Roman" w:hAnsi="Times New Roman" w:hint="eastAsia"/>
          <w:sz w:val="22"/>
          <w:szCs w:val="22"/>
        </w:rPr>
        <w:t xml:space="preserve"> and </w:t>
      </w:r>
      <w:r w:rsidRPr="007B6CEB">
        <w:rPr>
          <w:rFonts w:ascii="Times New Roman" w:hAnsi="Times New Roman"/>
          <w:sz w:val="22"/>
          <w:szCs w:val="22"/>
        </w:rPr>
        <w:t xml:space="preserve">the SRB1/SRB2 configurations and DRB/multicast MRB configurations as configured by </w:t>
      </w:r>
      <w:proofErr w:type="spellStart"/>
      <w:r w:rsidRPr="007B6CEB">
        <w:rPr>
          <w:rFonts w:ascii="Times New Roman" w:hAnsi="Times New Roman"/>
          <w:i/>
          <w:sz w:val="22"/>
          <w:szCs w:val="22"/>
        </w:rPr>
        <w:t>radioBearerConfig</w:t>
      </w:r>
      <w:proofErr w:type="spellEnd"/>
      <w:r w:rsidRPr="007B6CEB">
        <w:rPr>
          <w:rFonts w:ascii="Times New Roman" w:hAnsi="Times New Roman"/>
          <w:sz w:val="22"/>
          <w:szCs w:val="22"/>
        </w:rPr>
        <w:t xml:space="preserve"> or </w:t>
      </w:r>
      <w:r w:rsidRPr="007B6CEB">
        <w:rPr>
          <w:rFonts w:ascii="Times New Roman" w:hAnsi="Times New Roman"/>
          <w:i/>
          <w:sz w:val="22"/>
          <w:szCs w:val="22"/>
        </w:rPr>
        <w:t>radioBearerConfig2</w:t>
      </w:r>
      <w:r w:rsidRPr="007B6CEB">
        <w:rPr>
          <w:rFonts w:ascii="Times New Roman" w:hAnsi="Times New Roman" w:hint="eastAsia"/>
          <w:sz w:val="22"/>
          <w:szCs w:val="22"/>
        </w:rPr>
        <w:t xml:space="preserve"> and the logged measurement </w:t>
      </w:r>
      <w:r w:rsidRPr="007B6CEB">
        <w:rPr>
          <w:rFonts w:ascii="Times New Roman" w:hAnsi="Times New Roman"/>
          <w:sz w:val="22"/>
          <w:szCs w:val="22"/>
        </w:rPr>
        <w:t>configuration</w:t>
      </w:r>
      <w:r w:rsidRPr="007B6CEB">
        <w:rPr>
          <w:rFonts w:ascii="Times New Roman" w:hAnsi="Times New Roman" w:hint="eastAsia"/>
          <w:sz w:val="22"/>
          <w:szCs w:val="22"/>
        </w:rPr>
        <w:t xml:space="preserve">. </w:t>
      </w:r>
      <w:r>
        <w:rPr>
          <w:rFonts w:ascii="Times New Roman" w:hAnsi="Times New Roman" w:hint="eastAsia"/>
          <w:sz w:val="22"/>
          <w:szCs w:val="22"/>
        </w:rPr>
        <w:t xml:space="preserve">So in current NR spec, the LTE QoE </w:t>
      </w:r>
      <w:r>
        <w:rPr>
          <w:rFonts w:ascii="Times New Roman" w:hAnsi="Times New Roman"/>
          <w:sz w:val="22"/>
          <w:szCs w:val="22"/>
        </w:rPr>
        <w:t>configuration</w:t>
      </w:r>
      <w:r>
        <w:rPr>
          <w:rFonts w:ascii="Times New Roman" w:hAnsi="Times New Roman" w:hint="eastAsia"/>
          <w:sz w:val="22"/>
          <w:szCs w:val="22"/>
        </w:rPr>
        <w:t xml:space="preserve"> will be released at handover to NR.</w:t>
      </w:r>
    </w:p>
    <w:p w14:paraId="1B8B283C" w14:textId="529489EA" w:rsidR="007B6CEB" w:rsidRDefault="007B6CEB" w:rsidP="007B6CEB">
      <w:pPr>
        <w:pStyle w:val="a8"/>
        <w:spacing w:line="288" w:lineRule="auto"/>
        <w:rPr>
          <w:rFonts w:ascii="Times New Roman" w:hAnsi="Times New Roman"/>
          <w:sz w:val="22"/>
          <w:szCs w:val="22"/>
        </w:rPr>
      </w:pPr>
      <w:r>
        <w:rPr>
          <w:rFonts w:ascii="Times New Roman" w:hAnsi="Times New Roman" w:hint="eastAsia"/>
          <w:sz w:val="22"/>
          <w:szCs w:val="22"/>
        </w:rPr>
        <w:t>In LTE spec</w:t>
      </w:r>
      <w:r w:rsidR="00E53A98">
        <w:rPr>
          <w:rFonts w:ascii="Times New Roman" w:hAnsi="Times New Roman" w:hint="eastAsia"/>
          <w:sz w:val="22"/>
          <w:szCs w:val="22"/>
        </w:rPr>
        <w:t xml:space="preserve"> [2]</w:t>
      </w:r>
      <w:r>
        <w:rPr>
          <w:rFonts w:ascii="Times New Roman" w:hAnsi="Times New Roman" w:hint="eastAsia"/>
          <w:sz w:val="22"/>
          <w:szCs w:val="22"/>
        </w:rPr>
        <w:t xml:space="preserve">, when UE performs inter-RAT handover, if the </w:t>
      </w:r>
      <w:proofErr w:type="spellStart"/>
      <w:r w:rsidRPr="007B6CEB">
        <w:rPr>
          <w:rFonts w:ascii="Times New Roman" w:hAnsi="Times New Roman"/>
          <w:i/>
          <w:sz w:val="22"/>
          <w:szCs w:val="22"/>
        </w:rPr>
        <w:t>RRCConnectionReconfiguration</w:t>
      </w:r>
      <w:proofErr w:type="spellEnd"/>
      <w:r w:rsidRPr="007B6CEB">
        <w:rPr>
          <w:rFonts w:ascii="Times New Roman" w:hAnsi="Times New Roman"/>
          <w:sz w:val="22"/>
          <w:szCs w:val="22"/>
        </w:rPr>
        <w:t xml:space="preserve"> message does not include the </w:t>
      </w:r>
      <w:proofErr w:type="spellStart"/>
      <w:r w:rsidRPr="007B6CEB">
        <w:rPr>
          <w:rFonts w:ascii="Times New Roman" w:hAnsi="Times New Roman"/>
          <w:i/>
          <w:sz w:val="22"/>
          <w:szCs w:val="22"/>
        </w:rPr>
        <w:t>fullConfig</w:t>
      </w:r>
      <w:proofErr w:type="spellEnd"/>
      <w:r w:rsidRPr="007B6CEB">
        <w:rPr>
          <w:rFonts w:ascii="Times New Roman" w:hAnsi="Times New Roman"/>
          <w:sz w:val="22"/>
          <w:szCs w:val="22"/>
        </w:rPr>
        <w:t xml:space="preserve"> and the UE is connected to 5GC</w:t>
      </w:r>
      <w:r>
        <w:rPr>
          <w:rFonts w:ascii="Times New Roman" w:hAnsi="Times New Roman" w:hint="eastAsia"/>
          <w:sz w:val="22"/>
          <w:szCs w:val="22"/>
        </w:rPr>
        <w:t xml:space="preserve">, UE re-uses the </w:t>
      </w:r>
      <w:r>
        <w:rPr>
          <w:rFonts w:ascii="Times New Roman" w:hAnsi="Times New Roman"/>
          <w:sz w:val="22"/>
          <w:szCs w:val="22"/>
        </w:rPr>
        <w:t>source</w:t>
      </w:r>
      <w:r>
        <w:rPr>
          <w:rFonts w:ascii="Times New Roman" w:hAnsi="Times New Roman" w:hint="eastAsia"/>
          <w:sz w:val="22"/>
          <w:szCs w:val="22"/>
        </w:rPr>
        <w:t xml:space="preserve"> SDAP and PDCP configuration. For other cases, the source RAT configuration is not considered when UE applies the </w:t>
      </w:r>
      <w:r>
        <w:rPr>
          <w:rFonts w:ascii="Times New Roman" w:hAnsi="Times New Roman"/>
          <w:sz w:val="22"/>
          <w:szCs w:val="22"/>
        </w:rPr>
        <w:t>reconfiguration</w:t>
      </w:r>
      <w:r>
        <w:rPr>
          <w:rFonts w:ascii="Times New Roman" w:hAnsi="Times New Roman" w:hint="eastAsia"/>
          <w:sz w:val="22"/>
          <w:szCs w:val="22"/>
        </w:rPr>
        <w:t xml:space="preserve"> message of target RAT as highlighted below:</w:t>
      </w:r>
    </w:p>
    <w:tbl>
      <w:tblPr>
        <w:tblStyle w:val="afa"/>
        <w:tblW w:w="0" w:type="auto"/>
        <w:tblLook w:val="04A0" w:firstRow="1" w:lastRow="0" w:firstColumn="1" w:lastColumn="0" w:noHBand="0" w:noVBand="1"/>
      </w:tblPr>
      <w:tblGrid>
        <w:gridCol w:w="9855"/>
      </w:tblGrid>
      <w:tr w:rsidR="007B6CEB" w14:paraId="5A23AF4E" w14:textId="77777777" w:rsidTr="007B6CEB">
        <w:tc>
          <w:tcPr>
            <w:tcW w:w="9855" w:type="dxa"/>
          </w:tcPr>
          <w:p w14:paraId="590F836A" w14:textId="77777777" w:rsidR="007B6CEB" w:rsidRPr="00667F3B" w:rsidRDefault="007B6CEB" w:rsidP="007B6CEB">
            <w:pPr>
              <w:pStyle w:val="40"/>
              <w:outlineLvl w:val="3"/>
            </w:pPr>
            <w:bookmarkStart w:id="3" w:name="OLE_LINK21"/>
            <w:bookmarkStart w:id="4" w:name="OLE_LINK22"/>
            <w:bookmarkStart w:id="5" w:name="_Toc20486894"/>
            <w:bookmarkStart w:id="6" w:name="_Toc29342186"/>
            <w:bookmarkStart w:id="7" w:name="_Toc29343325"/>
            <w:bookmarkStart w:id="8" w:name="_Toc36566577"/>
            <w:bookmarkStart w:id="9" w:name="_Toc36809991"/>
            <w:bookmarkStart w:id="10" w:name="_Toc36846355"/>
            <w:bookmarkStart w:id="11" w:name="_Toc36939008"/>
            <w:bookmarkStart w:id="12" w:name="_Toc37081988"/>
            <w:bookmarkStart w:id="13" w:name="_Toc46480615"/>
            <w:bookmarkStart w:id="14" w:name="_Toc46481849"/>
            <w:bookmarkStart w:id="15" w:name="_Toc46483083"/>
            <w:bookmarkStart w:id="16" w:name="_Toc156167766"/>
            <w:r w:rsidRPr="00667F3B">
              <w:lastRenderedPageBreak/>
              <w:t>5.4.2.3</w:t>
            </w:r>
            <w:bookmarkEnd w:id="3"/>
            <w:bookmarkEnd w:id="4"/>
            <w:r w:rsidRPr="00667F3B">
              <w:tab/>
              <w:t xml:space="preserve">Reception of the </w:t>
            </w:r>
            <w:r w:rsidRPr="00667F3B">
              <w:rPr>
                <w:i/>
              </w:rPr>
              <w:t>RRCConnectionReconfiguration</w:t>
            </w:r>
            <w:r w:rsidRPr="00667F3B">
              <w:t xml:space="preserve"> by the UE</w:t>
            </w:r>
            <w:bookmarkEnd w:id="5"/>
            <w:bookmarkEnd w:id="6"/>
            <w:bookmarkEnd w:id="7"/>
            <w:bookmarkEnd w:id="8"/>
            <w:bookmarkEnd w:id="9"/>
            <w:bookmarkEnd w:id="10"/>
            <w:bookmarkEnd w:id="11"/>
            <w:bookmarkEnd w:id="12"/>
            <w:bookmarkEnd w:id="13"/>
            <w:bookmarkEnd w:id="14"/>
            <w:bookmarkEnd w:id="15"/>
            <w:bookmarkEnd w:id="16"/>
          </w:p>
          <w:p w14:paraId="4331530C" w14:textId="77777777" w:rsidR="007B6CEB" w:rsidRPr="00667F3B" w:rsidRDefault="007B6CEB" w:rsidP="007B6CEB">
            <w:r w:rsidRPr="00667F3B">
              <w:t xml:space="preserve">If the UE is able to comply with the configuration included in the </w:t>
            </w:r>
            <w:r w:rsidRPr="00667F3B">
              <w:rPr>
                <w:i/>
              </w:rPr>
              <w:t>RRCConnectionReconfiguration</w:t>
            </w:r>
            <w:r w:rsidRPr="00667F3B">
              <w:t xml:space="preserve"> message, the UE shall:</w:t>
            </w:r>
          </w:p>
          <w:p w14:paraId="564BCF85" w14:textId="77777777" w:rsidR="007B6CEB" w:rsidRPr="00667F3B" w:rsidRDefault="007B6CEB" w:rsidP="007B6CEB">
            <w:pPr>
              <w:pStyle w:val="B1"/>
            </w:pPr>
            <w:r w:rsidRPr="00667F3B">
              <w:t>1&gt;</w:t>
            </w:r>
            <w:r w:rsidRPr="00667F3B">
              <w:tab/>
              <w:t xml:space="preserve">if the </w:t>
            </w:r>
            <w:proofErr w:type="spellStart"/>
            <w:r w:rsidRPr="00667F3B">
              <w:rPr>
                <w:i/>
              </w:rPr>
              <w:t>RRCConnectionReconfiguration</w:t>
            </w:r>
            <w:proofErr w:type="spellEnd"/>
            <w:r w:rsidRPr="00667F3B">
              <w:t xml:space="preserve"> message does not include the </w:t>
            </w:r>
            <w:proofErr w:type="spellStart"/>
            <w:r w:rsidRPr="00667F3B">
              <w:rPr>
                <w:i/>
              </w:rPr>
              <w:t>fullConfig</w:t>
            </w:r>
            <w:proofErr w:type="spellEnd"/>
            <w:r w:rsidRPr="00667F3B">
              <w:rPr>
                <w:i/>
              </w:rPr>
              <w:t xml:space="preserve"> </w:t>
            </w:r>
            <w:r w:rsidRPr="00667F3B">
              <w:t>and the UE is connected to 5GC (i.e., delta signalling during intra 5GC handover):</w:t>
            </w:r>
          </w:p>
          <w:p w14:paraId="35650B31" w14:textId="77777777" w:rsidR="007B6CEB" w:rsidRPr="00667F3B" w:rsidRDefault="007B6CEB" w:rsidP="007B6CEB">
            <w:pPr>
              <w:pStyle w:val="B2"/>
            </w:pPr>
            <w:r w:rsidRPr="00667F3B">
              <w:t>2&gt;</w:t>
            </w:r>
            <w:r w:rsidRPr="00667F3B">
              <w:tab/>
              <w:t xml:space="preserve">re-use the source SDAP and PDCP configurations (i.e., current SDAP/PDCP configurations for all RBs from source RAT prior to the reception of the inter-RAT handover </w:t>
            </w:r>
            <w:proofErr w:type="spellStart"/>
            <w:r w:rsidRPr="00667F3B">
              <w:rPr>
                <w:i/>
              </w:rPr>
              <w:t>RRCConnectionReconfiguration</w:t>
            </w:r>
            <w:proofErr w:type="spellEnd"/>
            <w:r w:rsidRPr="00667F3B">
              <w:t xml:space="preserve"> message);</w:t>
            </w:r>
          </w:p>
          <w:p w14:paraId="006B2388" w14:textId="77777777" w:rsidR="007B6CEB" w:rsidRPr="00667F3B" w:rsidRDefault="007B6CEB" w:rsidP="007B6CEB">
            <w:pPr>
              <w:pStyle w:val="B1"/>
            </w:pPr>
            <w:r w:rsidRPr="00667F3B">
              <w:t>1&gt;</w:t>
            </w:r>
            <w:r w:rsidRPr="00667F3B">
              <w:tab/>
              <w:t xml:space="preserve">if the </w:t>
            </w:r>
            <w:proofErr w:type="spellStart"/>
            <w:r w:rsidRPr="00667F3B">
              <w:rPr>
                <w:i/>
              </w:rPr>
              <w:t>RRCConnectionReconfiguration</w:t>
            </w:r>
            <w:proofErr w:type="spellEnd"/>
            <w:r w:rsidRPr="00667F3B">
              <w:t xml:space="preserve"> message includes the </w:t>
            </w:r>
            <w:proofErr w:type="spellStart"/>
            <w:r w:rsidRPr="00667F3B">
              <w:rPr>
                <w:i/>
              </w:rPr>
              <w:t>fullConfig</w:t>
            </w:r>
            <w:proofErr w:type="spellEnd"/>
            <w:r w:rsidRPr="00667F3B">
              <w:rPr>
                <w:i/>
              </w:rPr>
              <w:t xml:space="preserve"> </w:t>
            </w:r>
            <w:r w:rsidRPr="00667F3B">
              <w:t>and the source RAT was E-UTRA (i.e., intra-RAT inter-system handover):</w:t>
            </w:r>
          </w:p>
          <w:p w14:paraId="293ECBE2" w14:textId="77777777" w:rsidR="007B6CEB" w:rsidRPr="00667F3B" w:rsidRDefault="007B6CEB" w:rsidP="007B6CEB">
            <w:pPr>
              <w:pStyle w:val="B2"/>
            </w:pPr>
            <w:r w:rsidRPr="00667F3B">
              <w:t>2&gt;</w:t>
            </w:r>
            <w:r w:rsidRPr="00667F3B">
              <w:tab/>
              <w:t>except the MCG C-RNTI, release/ clear all current dedicated radio resources and configurations, including all SDAP (if configured), PDCP, RLC, logical channel configurations for the DRBs and the logged measurement configuration (if configured);</w:t>
            </w:r>
          </w:p>
          <w:p w14:paraId="69206EC6" w14:textId="77777777" w:rsidR="007B6CEB" w:rsidRPr="00667F3B" w:rsidRDefault="007B6CEB" w:rsidP="007B6CEB">
            <w:pPr>
              <w:pStyle w:val="B2"/>
            </w:pPr>
            <w:r w:rsidRPr="00667F3B">
              <w:t>2&gt;</w:t>
            </w:r>
            <w:r w:rsidRPr="00667F3B">
              <w:tab/>
              <w:t>release/ clear all current common radio configurations;</w:t>
            </w:r>
          </w:p>
          <w:p w14:paraId="2CA32EC5" w14:textId="77777777" w:rsidR="007B6CEB" w:rsidRDefault="007B6CEB" w:rsidP="007B6CEB">
            <w:pPr>
              <w:pStyle w:val="a8"/>
              <w:spacing w:line="288" w:lineRule="auto"/>
              <w:rPr>
                <w:rFonts w:ascii="Times New Roman" w:hAnsi="Times New Roman"/>
                <w:sz w:val="22"/>
                <w:szCs w:val="22"/>
              </w:rPr>
            </w:pPr>
            <w:r>
              <w:rPr>
                <w:rFonts w:ascii="Times New Roman" w:hAnsi="Times New Roman"/>
                <w:sz w:val="22"/>
                <w:szCs w:val="22"/>
              </w:rPr>
              <w:t>…</w:t>
            </w:r>
          </w:p>
          <w:p w14:paraId="02723164" w14:textId="77777777" w:rsidR="007B6CEB" w:rsidRPr="00667F3B" w:rsidDel="00831520" w:rsidRDefault="007B6CEB" w:rsidP="007B6CEB">
            <w:pPr>
              <w:pStyle w:val="B1"/>
            </w:pPr>
            <w:r w:rsidRPr="00667F3B" w:rsidDel="00831520">
              <w:t>1&gt;</w:t>
            </w:r>
            <w:r w:rsidRPr="00667F3B" w:rsidDel="00831520">
              <w:tab/>
            </w:r>
            <w:r w:rsidRPr="00667F3B">
              <w:t>i</w:t>
            </w:r>
            <w:r w:rsidRPr="00667F3B" w:rsidDel="00831520">
              <w:t>f MAC successfully completes the random access procedure:</w:t>
            </w:r>
          </w:p>
          <w:p w14:paraId="71DD821F" w14:textId="77777777" w:rsidR="007B6CEB" w:rsidRPr="00667F3B" w:rsidRDefault="007B6CEB" w:rsidP="007B6CEB">
            <w:pPr>
              <w:pStyle w:val="B2"/>
            </w:pPr>
            <w:r w:rsidRPr="00667F3B">
              <w:t>2&gt;</w:t>
            </w:r>
            <w:r w:rsidRPr="00667F3B">
              <w:tab/>
              <w:t>stop timer T304;</w:t>
            </w:r>
          </w:p>
          <w:p w14:paraId="59D5E1B3" w14:textId="77777777" w:rsidR="007B6CEB" w:rsidRPr="00667F3B" w:rsidRDefault="007B6CEB" w:rsidP="007B6CEB">
            <w:pPr>
              <w:pStyle w:val="B2"/>
              <w:rPr>
                <w:rFonts w:eastAsia="宋体"/>
                <w:lang w:eastAsia="zh-CN"/>
              </w:rPr>
            </w:pPr>
            <w:r w:rsidRPr="00667F3B">
              <w:t>2&gt;</w:t>
            </w:r>
            <w:r w:rsidRPr="00667F3B">
              <w:tab/>
              <w:t xml:space="preserve">apply the parts of the CQI reporting configuration, the scheduling request configuration and the sounding RS configuration that do not require the UE to know the SFN of the target </w:t>
            </w:r>
            <w:proofErr w:type="spellStart"/>
            <w:r w:rsidRPr="00667F3B">
              <w:t>PCell</w:t>
            </w:r>
            <w:proofErr w:type="spellEnd"/>
            <w:r w:rsidRPr="00667F3B">
              <w:t>, if any;</w:t>
            </w:r>
          </w:p>
          <w:p w14:paraId="7D407301" w14:textId="77777777" w:rsidR="007B6CEB" w:rsidRPr="00667F3B" w:rsidRDefault="007B6CEB" w:rsidP="007B6CEB">
            <w:pPr>
              <w:pStyle w:val="B2"/>
            </w:pPr>
            <w:r w:rsidRPr="00667F3B">
              <w:t>2&gt;</w:t>
            </w:r>
            <w:r w:rsidRPr="00667F3B">
              <w:tab/>
              <w:t xml:space="preserve">apply the parts of the measurement and the radio resource configuration that require the UE to know the SFN of the target </w:t>
            </w:r>
            <w:proofErr w:type="spellStart"/>
            <w:r w:rsidRPr="00667F3B">
              <w:t>PCell</w:t>
            </w:r>
            <w:proofErr w:type="spellEnd"/>
            <w:r w:rsidRPr="00667F3B">
              <w:t xml:space="preserve"> (e.g. measurement gaps, periodic CQI reporting, scheduling request configuration, sounding RS configuration), if any, upon acquiring the SFN of the target </w:t>
            </w:r>
            <w:proofErr w:type="spellStart"/>
            <w:r w:rsidRPr="00667F3B">
              <w:t>PCell</w:t>
            </w:r>
            <w:proofErr w:type="spellEnd"/>
            <w:r w:rsidRPr="00667F3B">
              <w:t>;</w:t>
            </w:r>
          </w:p>
          <w:p w14:paraId="2C88EB8B" w14:textId="77777777" w:rsidR="007B6CEB" w:rsidRPr="00667F3B" w:rsidRDefault="007B6CEB" w:rsidP="007B6CEB">
            <w:pPr>
              <w:pStyle w:val="NO"/>
            </w:pPr>
            <w:r w:rsidRPr="00667F3B">
              <w:t>NOTE 1:</w:t>
            </w:r>
            <w:r w:rsidRPr="00667F3B">
              <w:tab/>
              <w:t>Whenever the UE shall setup or reconfigure a configuration in accordance with a field that is received it applies the new configuration, except for the cases addressed by the above statements.</w:t>
            </w:r>
          </w:p>
          <w:p w14:paraId="1BC108D8" w14:textId="77777777" w:rsidR="007B6CEB" w:rsidRPr="00667F3B" w:rsidRDefault="007B6CEB" w:rsidP="007B6CEB">
            <w:pPr>
              <w:pStyle w:val="B2"/>
            </w:pPr>
            <w:r w:rsidRPr="00667F3B">
              <w:t>2&gt;</w:t>
            </w:r>
            <w:r w:rsidRPr="00667F3B">
              <w:tab/>
              <w:t>enter E-UTRA RRC_CONNECTED, up</w:t>
            </w:r>
            <w:bookmarkStart w:id="17" w:name="_GoBack"/>
            <w:bookmarkEnd w:id="17"/>
            <w:r w:rsidRPr="00667F3B">
              <w:t>on which the procedure ends;</w:t>
            </w:r>
          </w:p>
          <w:p w14:paraId="577CF5AC" w14:textId="77777777" w:rsidR="007B6CEB" w:rsidRPr="00667F3B" w:rsidRDefault="007B6CEB" w:rsidP="007B6CEB">
            <w:pPr>
              <w:pStyle w:val="NO"/>
            </w:pPr>
            <w:r w:rsidRPr="00667F3B">
              <w:t>NOTE 2:</w:t>
            </w:r>
            <w:r w:rsidRPr="00667F3B">
              <w:tab/>
              <w:t xml:space="preserve">The UE is not required to determine the SFN of the target </w:t>
            </w:r>
            <w:proofErr w:type="spellStart"/>
            <w:r w:rsidRPr="00667F3B">
              <w:t>PCell</w:t>
            </w:r>
            <w:proofErr w:type="spellEnd"/>
            <w:r w:rsidRPr="00667F3B">
              <w:t xml:space="preserve"> by acquiring system information from that cell before performing RACH access in the target </w:t>
            </w:r>
            <w:proofErr w:type="spellStart"/>
            <w:r w:rsidRPr="00667F3B">
              <w:t>PCell</w:t>
            </w:r>
            <w:proofErr w:type="spellEnd"/>
            <w:r w:rsidRPr="00667F3B">
              <w:t>.</w:t>
            </w:r>
          </w:p>
          <w:p w14:paraId="50514DD4" w14:textId="735CE21C" w:rsidR="007B6CEB" w:rsidRPr="007B6CEB" w:rsidRDefault="007B6CEB" w:rsidP="007B6CEB">
            <w:pPr>
              <w:pStyle w:val="NO"/>
              <w:rPr>
                <w:lang w:eastAsia="zh-CN"/>
              </w:rPr>
            </w:pPr>
            <w:r w:rsidRPr="007B6CEB">
              <w:rPr>
                <w:highlight w:val="yellow"/>
              </w:rPr>
              <w:t>NOTE 3:</w:t>
            </w:r>
            <w:r w:rsidRPr="007B6CEB">
              <w:rPr>
                <w:highlight w:val="yellow"/>
              </w:rPr>
              <w:tab/>
              <w:t>If the handover is from NR and target CN is 5GC, the delta configuration on PDCP and SDAP can be used for intra-system inter-RAT handover. For other cases, source RAT configuration is not considered when the UE applies the reconfiguration message of target RAT.</w:t>
            </w:r>
          </w:p>
        </w:tc>
      </w:tr>
    </w:tbl>
    <w:p w14:paraId="69DE08C1" w14:textId="4A81F837" w:rsidR="007B6CEB" w:rsidRDefault="007B6CEB" w:rsidP="007B6CEB">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our understanding, the current NR spec and LTE spec, when UE perform intra-system inter RAT handover, the QoE configuration in source RAT will be released and UE will use the new QoE configurations received from target RAT. </w:t>
      </w:r>
      <w:r>
        <w:rPr>
          <w:rFonts w:ascii="Times New Roman" w:hAnsi="Times New Roman"/>
          <w:sz w:val="22"/>
          <w:szCs w:val="22"/>
        </w:rPr>
        <w:t>T</w:t>
      </w:r>
      <w:r>
        <w:rPr>
          <w:rFonts w:ascii="Times New Roman" w:hAnsi="Times New Roman" w:hint="eastAsia"/>
          <w:sz w:val="22"/>
          <w:szCs w:val="22"/>
        </w:rPr>
        <w:t>here is no need to capture the agreements that all LTE QoE configurations are released at handover to NR in LTE specification or NR specification.</w:t>
      </w:r>
    </w:p>
    <w:p w14:paraId="30D21197" w14:textId="42ED234B" w:rsidR="007B6CEB" w:rsidRPr="001B419D" w:rsidRDefault="007B6CEB" w:rsidP="007B6CEB">
      <w:pPr>
        <w:pStyle w:val="a8"/>
        <w:spacing w:line="288" w:lineRule="auto"/>
        <w:rPr>
          <w:rFonts w:ascii="Times New Roman" w:hAnsi="Times New Roman"/>
          <w:b/>
          <w:sz w:val="22"/>
          <w:szCs w:val="22"/>
        </w:rPr>
      </w:pPr>
      <w:r w:rsidRPr="007B6CEB">
        <w:rPr>
          <w:rFonts w:ascii="Times New Roman" w:hAnsi="Times New Roman" w:hint="eastAsia"/>
          <w:b/>
          <w:sz w:val="22"/>
          <w:szCs w:val="22"/>
        </w:rPr>
        <w:t>Proposal 2: There is no need to capture the agreement that all LTE QoE configurations are released at handover to NR in LTE spec</w:t>
      </w:r>
      <w:r w:rsidR="001B419D">
        <w:rPr>
          <w:rFonts w:ascii="Times New Roman" w:hAnsi="Times New Roman" w:hint="eastAsia"/>
          <w:b/>
          <w:sz w:val="22"/>
          <w:szCs w:val="22"/>
        </w:rPr>
        <w:t xml:space="preserve">ification or NR specification. </w:t>
      </w:r>
    </w:p>
    <w:p w14:paraId="40CA4BE0" w14:textId="1C529BB5" w:rsidR="007B6CEB" w:rsidRPr="000E2C29" w:rsidRDefault="007B6CEB" w:rsidP="007B6CEB">
      <w:pPr>
        <w:pStyle w:val="21"/>
        <w:jc w:val="both"/>
        <w:rPr>
          <w:rFonts w:cs="Arial"/>
          <w:sz w:val="28"/>
          <w:szCs w:val="28"/>
          <w:lang w:eastAsia="zh-CN"/>
        </w:rPr>
      </w:pPr>
      <w:r w:rsidRPr="000E2C29">
        <w:rPr>
          <w:rFonts w:cs="Arial" w:hint="eastAsia"/>
          <w:sz w:val="28"/>
          <w:szCs w:val="28"/>
          <w:lang w:eastAsia="zh-CN"/>
        </w:rPr>
        <w:t xml:space="preserve"> </w:t>
      </w:r>
      <w:r>
        <w:rPr>
          <w:rFonts w:cs="Arial" w:hint="eastAsia"/>
          <w:sz w:val="28"/>
          <w:szCs w:val="28"/>
          <w:lang w:eastAsia="zh-CN"/>
        </w:rPr>
        <w:t>Open issue 3:</w:t>
      </w:r>
      <w:r w:rsidRPr="000E2C29">
        <w:rPr>
          <w:rFonts w:cs="Arial"/>
          <w:sz w:val="28"/>
          <w:szCs w:val="28"/>
          <w:lang w:eastAsia="zh-CN"/>
        </w:rPr>
        <w:t xml:space="preserve"> </w:t>
      </w:r>
      <w:r w:rsidR="001B419D" w:rsidRPr="000E2C29">
        <w:rPr>
          <w:rFonts w:cs="Arial" w:hint="eastAsia"/>
          <w:sz w:val="28"/>
          <w:szCs w:val="28"/>
          <w:lang w:eastAsia="zh-CN"/>
        </w:rPr>
        <w:t>What UE transmits when returning to RRC_CONNECTED</w:t>
      </w:r>
      <w:r w:rsidRPr="000E2C29">
        <w:rPr>
          <w:rFonts w:cs="Arial" w:hint="eastAsia"/>
          <w:sz w:val="28"/>
          <w:szCs w:val="28"/>
          <w:lang w:eastAsia="zh-CN"/>
        </w:rPr>
        <w:t xml:space="preserve"> </w:t>
      </w:r>
    </w:p>
    <w:p w14:paraId="10840993" w14:textId="4A286320" w:rsidR="00B90B05" w:rsidRDefault="001B419D" w:rsidP="008F0F2B">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current spec in chapter 5.7.16.2, UE </w:t>
      </w:r>
      <w:r w:rsidR="000E2C29">
        <w:rPr>
          <w:rFonts w:ascii="Times New Roman" w:hAnsi="Times New Roman" w:hint="eastAsia"/>
          <w:sz w:val="22"/>
          <w:szCs w:val="22"/>
        </w:rPr>
        <w:t xml:space="preserve">can </w:t>
      </w:r>
      <w:r>
        <w:rPr>
          <w:rFonts w:ascii="Times New Roman" w:hAnsi="Times New Roman" w:hint="eastAsia"/>
          <w:sz w:val="22"/>
          <w:szCs w:val="22"/>
        </w:rPr>
        <w:t>initiate the applicat</w:t>
      </w:r>
      <w:r w:rsidR="000E2C29">
        <w:rPr>
          <w:rFonts w:ascii="Times New Roman" w:hAnsi="Times New Roman" w:hint="eastAsia"/>
          <w:sz w:val="22"/>
          <w:szCs w:val="22"/>
        </w:rPr>
        <w:t>ion layer measurement reporting. UE will include the</w:t>
      </w:r>
      <w:r w:rsidR="008152A8">
        <w:rPr>
          <w:rFonts w:ascii="Times New Roman" w:hAnsi="Times New Roman" w:hint="eastAsia"/>
          <w:sz w:val="22"/>
          <w:szCs w:val="22"/>
        </w:rPr>
        <w:t xml:space="preserve"> QoE related information into </w:t>
      </w:r>
      <w:proofErr w:type="spellStart"/>
      <w:r w:rsidR="008152A8">
        <w:rPr>
          <w:rFonts w:ascii="Times New Roman" w:hAnsi="Times New Roman" w:hint="eastAsia"/>
          <w:i/>
          <w:sz w:val="22"/>
          <w:szCs w:val="22"/>
        </w:rPr>
        <w:t>MeasurementReportAppLayer</w:t>
      </w:r>
      <w:proofErr w:type="spellEnd"/>
      <w:r w:rsidR="008152A8">
        <w:rPr>
          <w:rFonts w:ascii="Times New Roman" w:hAnsi="Times New Roman" w:hint="eastAsia"/>
          <w:sz w:val="22"/>
          <w:szCs w:val="22"/>
        </w:rPr>
        <w:t xml:space="preserve"> message. For QoE measurement in RRC_IDLE/RRC_INACTIVE, after UE returning to RRC_CONNECTED state, expect for the legacy information, UE includes the</w:t>
      </w:r>
      <w:r w:rsidR="000E2C29">
        <w:rPr>
          <w:rFonts w:ascii="Times New Roman" w:hAnsi="Times New Roman" w:hint="eastAsia"/>
          <w:sz w:val="22"/>
          <w:szCs w:val="22"/>
        </w:rPr>
        <w:t xml:space="preserve"> stored </w:t>
      </w:r>
      <w:proofErr w:type="spellStart"/>
      <w:r w:rsidR="000E2C29">
        <w:rPr>
          <w:rFonts w:ascii="Times New Roman" w:hAnsi="Times New Roman" w:hint="eastAsia"/>
          <w:i/>
          <w:sz w:val="22"/>
          <w:szCs w:val="22"/>
        </w:rPr>
        <w:t>appLayerIdleInactiveConfig</w:t>
      </w:r>
      <w:proofErr w:type="spellEnd"/>
      <w:r w:rsidR="000E2C29">
        <w:rPr>
          <w:rFonts w:ascii="Times New Roman" w:hAnsi="Times New Roman" w:hint="eastAsia"/>
          <w:sz w:val="22"/>
          <w:szCs w:val="22"/>
        </w:rPr>
        <w:t xml:space="preserve"> and QoE session status in </w:t>
      </w:r>
      <w:proofErr w:type="spellStart"/>
      <w:r w:rsidR="000E2C29">
        <w:rPr>
          <w:rFonts w:ascii="Times New Roman" w:hAnsi="Times New Roman" w:hint="eastAsia"/>
          <w:i/>
          <w:sz w:val="22"/>
          <w:szCs w:val="22"/>
        </w:rPr>
        <w:t>MeasurementReportAppLayer</w:t>
      </w:r>
      <w:proofErr w:type="spellEnd"/>
      <w:r w:rsidR="000E2C29">
        <w:rPr>
          <w:rFonts w:ascii="Times New Roman" w:hAnsi="Times New Roman" w:hint="eastAsia"/>
          <w:i/>
          <w:sz w:val="22"/>
          <w:szCs w:val="22"/>
        </w:rPr>
        <w:t xml:space="preserve"> </w:t>
      </w:r>
      <w:r w:rsidR="000E2C29">
        <w:rPr>
          <w:rFonts w:ascii="Times New Roman" w:hAnsi="Times New Roman" w:hint="eastAsia"/>
          <w:sz w:val="22"/>
          <w:szCs w:val="22"/>
        </w:rPr>
        <w:t>message.</w:t>
      </w:r>
      <w:r w:rsidR="008152A8">
        <w:rPr>
          <w:rFonts w:ascii="Times New Roman" w:hAnsi="Times New Roman" w:hint="eastAsia"/>
          <w:sz w:val="22"/>
          <w:szCs w:val="22"/>
        </w:rPr>
        <w:t xml:space="preserve"> </w:t>
      </w:r>
      <w:r w:rsidR="00B51861">
        <w:rPr>
          <w:rFonts w:ascii="Times New Roman" w:hAnsi="Times New Roman" w:hint="eastAsia"/>
          <w:sz w:val="22"/>
          <w:szCs w:val="22"/>
        </w:rPr>
        <w:t xml:space="preserve">According to the LS from RAN3, UE also needs to report the service type to new gNB when UE returns to RRC_CONNECTED state, but in current spec, this information is missed. Besides, </w:t>
      </w:r>
      <w:r w:rsidR="00B51861" w:rsidRPr="00B51861">
        <w:rPr>
          <w:rFonts w:ascii="Times New Roman" w:hAnsi="Times New Roman"/>
          <w:sz w:val="22"/>
          <w:szCs w:val="22"/>
        </w:rPr>
        <w:t xml:space="preserve">the </w:t>
      </w:r>
      <w:proofErr w:type="spellStart"/>
      <w:r w:rsidR="00B51861" w:rsidRPr="00B51861">
        <w:rPr>
          <w:rFonts w:ascii="Times New Roman" w:hAnsi="Times New Roman"/>
          <w:i/>
          <w:sz w:val="22"/>
          <w:szCs w:val="22"/>
        </w:rPr>
        <w:t>appLayerMeasPriority</w:t>
      </w:r>
      <w:proofErr w:type="spellEnd"/>
      <w:r w:rsidR="00B51861">
        <w:rPr>
          <w:rFonts w:ascii="Times New Roman" w:hAnsi="Times New Roman"/>
          <w:sz w:val="22"/>
          <w:szCs w:val="22"/>
        </w:rPr>
        <w:t xml:space="preserve"> is useful to the new gNB.</w:t>
      </w:r>
      <w:r w:rsidR="00B51861">
        <w:rPr>
          <w:rFonts w:ascii="Times New Roman" w:hAnsi="Times New Roman" w:hint="eastAsia"/>
          <w:sz w:val="22"/>
          <w:szCs w:val="22"/>
        </w:rPr>
        <w:t xml:space="preserve"> If the new gNB knows the priority information, it can decide how to pause or release the QoE configuration. So </w:t>
      </w:r>
      <w:r w:rsidR="00B51861" w:rsidRPr="00B51861">
        <w:rPr>
          <w:rFonts w:ascii="Times New Roman" w:hAnsi="Times New Roman"/>
          <w:sz w:val="22"/>
          <w:szCs w:val="22"/>
        </w:rPr>
        <w:t xml:space="preserve">UE can also report the stored </w:t>
      </w:r>
      <w:r w:rsidR="00B51861" w:rsidRPr="00B51861">
        <w:rPr>
          <w:rFonts w:ascii="Times New Roman" w:hAnsi="Times New Roman"/>
          <w:sz w:val="22"/>
          <w:szCs w:val="22"/>
        </w:rPr>
        <w:lastRenderedPageBreak/>
        <w:t>priority information to the new gNB.</w:t>
      </w:r>
      <w:r w:rsidR="00B51861">
        <w:rPr>
          <w:rFonts w:ascii="Times New Roman" w:hAnsi="Times New Roman" w:hint="eastAsia"/>
          <w:sz w:val="22"/>
          <w:szCs w:val="22"/>
        </w:rPr>
        <w:t xml:space="preserve"> So we think it is better to specified what UE transmits when returning to RRC_CONNECTED.</w:t>
      </w:r>
      <w:r w:rsidR="00961D93">
        <w:rPr>
          <w:rFonts w:ascii="Times New Roman" w:hAnsi="Times New Roman" w:hint="eastAsia"/>
          <w:sz w:val="22"/>
          <w:szCs w:val="22"/>
        </w:rPr>
        <w:t xml:space="preserve"> </w:t>
      </w:r>
      <w:r w:rsidR="00961D93">
        <w:rPr>
          <w:rFonts w:ascii="Times New Roman" w:hAnsi="Times New Roman"/>
          <w:sz w:val="22"/>
          <w:szCs w:val="22"/>
        </w:rPr>
        <w:t>A</w:t>
      </w:r>
      <w:r w:rsidR="00961D93">
        <w:rPr>
          <w:rFonts w:ascii="Times New Roman" w:hAnsi="Times New Roman" w:hint="eastAsia"/>
          <w:sz w:val="22"/>
          <w:szCs w:val="22"/>
        </w:rPr>
        <w:t xml:space="preserve">nd UE should also include the service type and priority information into </w:t>
      </w:r>
      <w:proofErr w:type="spellStart"/>
      <w:r w:rsidR="00961D93">
        <w:rPr>
          <w:rFonts w:ascii="Times New Roman" w:hAnsi="Times New Roman" w:hint="eastAsia"/>
          <w:i/>
          <w:sz w:val="22"/>
          <w:szCs w:val="22"/>
        </w:rPr>
        <w:t>MeasurementReportAppLayer</w:t>
      </w:r>
      <w:proofErr w:type="spellEnd"/>
      <w:r w:rsidR="00961D93">
        <w:rPr>
          <w:rFonts w:ascii="Times New Roman" w:hAnsi="Times New Roman" w:hint="eastAsia"/>
          <w:i/>
          <w:sz w:val="22"/>
          <w:szCs w:val="22"/>
        </w:rPr>
        <w:t xml:space="preserve"> </w:t>
      </w:r>
      <w:r w:rsidR="00961D93">
        <w:rPr>
          <w:rFonts w:ascii="Times New Roman" w:hAnsi="Times New Roman" w:hint="eastAsia"/>
          <w:sz w:val="22"/>
          <w:szCs w:val="22"/>
        </w:rPr>
        <w:t>message.</w:t>
      </w:r>
    </w:p>
    <w:p w14:paraId="0A6FAE3A" w14:textId="0A0B046D" w:rsidR="00961D93" w:rsidRPr="00961D93" w:rsidRDefault="00961D93" w:rsidP="008F0F2B">
      <w:pPr>
        <w:pStyle w:val="a8"/>
        <w:spacing w:line="288" w:lineRule="auto"/>
        <w:rPr>
          <w:rFonts w:ascii="Times New Roman" w:hAnsi="Times New Roman"/>
          <w:b/>
          <w:sz w:val="22"/>
          <w:szCs w:val="22"/>
        </w:rPr>
      </w:pPr>
      <w:r w:rsidRPr="00961D93">
        <w:rPr>
          <w:rFonts w:ascii="Times New Roman" w:hAnsi="Times New Roman" w:hint="eastAsia"/>
          <w:b/>
          <w:sz w:val="22"/>
          <w:szCs w:val="22"/>
        </w:rPr>
        <w:t>Proposal</w:t>
      </w:r>
      <w:r>
        <w:rPr>
          <w:rFonts w:ascii="Times New Roman" w:hAnsi="Times New Roman" w:hint="eastAsia"/>
          <w:b/>
          <w:sz w:val="22"/>
          <w:szCs w:val="22"/>
        </w:rPr>
        <w:t xml:space="preserve"> 3</w:t>
      </w:r>
      <w:r w:rsidRPr="00961D93">
        <w:rPr>
          <w:rFonts w:ascii="Times New Roman" w:hAnsi="Times New Roman" w:hint="eastAsia"/>
          <w:b/>
          <w:sz w:val="22"/>
          <w:szCs w:val="22"/>
        </w:rPr>
        <w:t xml:space="preserve">: UE should include the service type and priority information into </w:t>
      </w:r>
      <w:proofErr w:type="spellStart"/>
      <w:r w:rsidRPr="00961D93">
        <w:rPr>
          <w:rFonts w:ascii="Times New Roman" w:hAnsi="Times New Roman" w:hint="eastAsia"/>
          <w:b/>
          <w:i/>
          <w:sz w:val="22"/>
          <w:szCs w:val="22"/>
        </w:rPr>
        <w:t>MeasurementReportAppLayer</w:t>
      </w:r>
      <w:proofErr w:type="spellEnd"/>
      <w:r w:rsidRPr="00961D93">
        <w:rPr>
          <w:rFonts w:ascii="Times New Roman" w:hAnsi="Times New Roman" w:hint="eastAsia"/>
          <w:b/>
          <w:i/>
          <w:sz w:val="22"/>
          <w:szCs w:val="22"/>
        </w:rPr>
        <w:t xml:space="preserve"> </w:t>
      </w:r>
      <w:r w:rsidRPr="00961D93">
        <w:rPr>
          <w:rFonts w:ascii="Times New Roman" w:hAnsi="Times New Roman" w:hint="eastAsia"/>
          <w:b/>
          <w:sz w:val="22"/>
          <w:szCs w:val="22"/>
        </w:rPr>
        <w:t xml:space="preserve">message when UE returning to RRC_CONNECTED state. </w:t>
      </w:r>
    </w:p>
    <w:p w14:paraId="0594180A" w14:textId="67F1A189" w:rsidR="00961D93" w:rsidRPr="000E2C29" w:rsidRDefault="00961D93" w:rsidP="00961D93">
      <w:pPr>
        <w:pStyle w:val="21"/>
        <w:jc w:val="both"/>
        <w:rPr>
          <w:rFonts w:cs="Arial"/>
          <w:sz w:val="28"/>
          <w:szCs w:val="28"/>
          <w:lang w:eastAsia="zh-CN"/>
        </w:rPr>
      </w:pPr>
      <w:r>
        <w:rPr>
          <w:rFonts w:cs="Arial" w:hint="eastAsia"/>
          <w:sz w:val="28"/>
          <w:szCs w:val="28"/>
          <w:lang w:eastAsia="zh-CN"/>
        </w:rPr>
        <w:t>Open issue 4:</w:t>
      </w:r>
      <w:r w:rsidRPr="000E2C29">
        <w:rPr>
          <w:rFonts w:cs="Arial"/>
          <w:sz w:val="28"/>
          <w:szCs w:val="28"/>
          <w:lang w:eastAsia="zh-CN"/>
        </w:rPr>
        <w:t xml:space="preserve"> </w:t>
      </w:r>
      <w:r w:rsidRPr="00961D93">
        <w:rPr>
          <w:rFonts w:cs="Arial"/>
          <w:sz w:val="28"/>
          <w:szCs w:val="28"/>
          <w:lang w:eastAsia="zh-CN"/>
        </w:rPr>
        <w:t xml:space="preserve">Collision of </w:t>
      </w:r>
      <w:proofErr w:type="spellStart"/>
      <w:r w:rsidRPr="00961D93">
        <w:rPr>
          <w:rFonts w:cs="Arial"/>
          <w:i/>
          <w:sz w:val="28"/>
          <w:szCs w:val="28"/>
          <w:lang w:eastAsia="zh-CN"/>
        </w:rPr>
        <w:t>measConfigAppLayerId</w:t>
      </w:r>
      <w:proofErr w:type="spellEnd"/>
      <w:r w:rsidRPr="00961D93">
        <w:rPr>
          <w:rFonts w:cs="Arial" w:hint="eastAsia"/>
          <w:sz w:val="28"/>
          <w:szCs w:val="28"/>
          <w:lang w:eastAsia="zh-CN"/>
        </w:rPr>
        <w:t xml:space="preserve"> </w:t>
      </w:r>
    </w:p>
    <w:p w14:paraId="0C072DB7" w14:textId="77777777" w:rsidR="00961D93" w:rsidRDefault="00961D93" w:rsidP="008F0F2B">
      <w:pPr>
        <w:pStyle w:val="a8"/>
        <w:spacing w:line="288" w:lineRule="auto"/>
        <w:rPr>
          <w:rFonts w:ascii="Times New Roman" w:hAnsi="Times New Roman"/>
          <w:sz w:val="22"/>
          <w:szCs w:val="22"/>
        </w:rPr>
      </w:pPr>
      <w:r>
        <w:rPr>
          <w:rFonts w:ascii="Times New Roman" w:hAnsi="Times New Roman" w:hint="eastAsia"/>
          <w:sz w:val="22"/>
          <w:szCs w:val="22"/>
        </w:rPr>
        <w:t xml:space="preserve">Another open </w:t>
      </w:r>
      <w:r>
        <w:rPr>
          <w:rFonts w:ascii="Times New Roman" w:hAnsi="Times New Roman"/>
          <w:sz w:val="22"/>
          <w:szCs w:val="22"/>
        </w:rPr>
        <w:t>issue</w:t>
      </w:r>
      <w:r>
        <w:rPr>
          <w:rFonts w:ascii="Times New Roman" w:hAnsi="Times New Roman" w:hint="eastAsia"/>
          <w:sz w:val="22"/>
          <w:szCs w:val="22"/>
        </w:rPr>
        <w:t xml:space="preserve"> for QoE measurement in IDLE/INACTIVE is that all stored QoE configurations and reports might not fit into one QoE report message when UE returns to RRC_CONNECTED state. Then the collision of QoE </w:t>
      </w:r>
      <w:r>
        <w:rPr>
          <w:rFonts w:ascii="Times New Roman" w:hAnsi="Times New Roman"/>
          <w:sz w:val="22"/>
          <w:szCs w:val="22"/>
        </w:rPr>
        <w:t>measurement</w:t>
      </w:r>
      <w:r>
        <w:rPr>
          <w:rFonts w:ascii="Times New Roman" w:hAnsi="Times New Roman" w:hint="eastAsia"/>
          <w:sz w:val="22"/>
          <w:szCs w:val="22"/>
        </w:rPr>
        <w:t xml:space="preserve"> ID might occur if the network doesn</w:t>
      </w:r>
      <w:r>
        <w:rPr>
          <w:rFonts w:ascii="Times New Roman" w:hAnsi="Times New Roman"/>
          <w:sz w:val="22"/>
          <w:szCs w:val="22"/>
        </w:rPr>
        <w:t>’</w:t>
      </w:r>
      <w:r>
        <w:rPr>
          <w:rFonts w:ascii="Times New Roman" w:hAnsi="Times New Roman" w:hint="eastAsia"/>
          <w:sz w:val="22"/>
          <w:szCs w:val="22"/>
        </w:rPr>
        <w:t xml:space="preserve">t get all QoE configurations in the first message. </w:t>
      </w:r>
    </w:p>
    <w:p w14:paraId="4D2961FE" w14:textId="2FDBD42F" w:rsidR="00B51861" w:rsidRDefault="00961D93" w:rsidP="008F0F2B">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our understanding, the stored QoE configuration is more important for new gNB. The new gNB can configure new QoE measurement only when it has retrieved the stored QoE configuration. Otherwise, the collision of QoE measurement ID might occur. So we think </w:t>
      </w:r>
      <w:r w:rsidR="00C13EC2">
        <w:rPr>
          <w:rFonts w:ascii="Times New Roman" w:hAnsi="Times New Roman" w:hint="eastAsia"/>
          <w:sz w:val="22"/>
          <w:szCs w:val="22"/>
        </w:rPr>
        <w:t xml:space="preserve">when UE returns to RRC_CONNECTED state, UE should include the stored QoE configurations into the first QoE measurement report message and then include the stored QoE report. </w:t>
      </w:r>
      <w:r w:rsidR="00C13EC2">
        <w:rPr>
          <w:rFonts w:ascii="Times New Roman" w:hAnsi="Times New Roman"/>
          <w:sz w:val="22"/>
          <w:szCs w:val="22"/>
        </w:rPr>
        <w:t>T</w:t>
      </w:r>
      <w:r w:rsidR="00C13EC2">
        <w:rPr>
          <w:rFonts w:ascii="Times New Roman" w:hAnsi="Times New Roman" w:hint="eastAsia"/>
          <w:sz w:val="22"/>
          <w:szCs w:val="22"/>
        </w:rPr>
        <w:t xml:space="preserve">his can avoid the collision of QoE measurement ID. </w:t>
      </w:r>
      <w:r w:rsidR="00C13EC2">
        <w:rPr>
          <w:rFonts w:ascii="Times New Roman" w:hAnsi="Times New Roman"/>
          <w:sz w:val="22"/>
          <w:szCs w:val="22"/>
        </w:rPr>
        <w:t>W</w:t>
      </w:r>
      <w:r w:rsidR="00C13EC2">
        <w:rPr>
          <w:rFonts w:ascii="Times New Roman" w:hAnsi="Times New Roman" w:hint="eastAsia"/>
          <w:sz w:val="22"/>
          <w:szCs w:val="22"/>
        </w:rPr>
        <w:t xml:space="preserve">e can add a note in clause 5.7.16.2 </w:t>
      </w:r>
      <w:r w:rsidR="00C13EC2">
        <w:rPr>
          <w:rFonts w:ascii="Times New Roman" w:hAnsi="Times New Roman"/>
          <w:sz w:val="22"/>
          <w:szCs w:val="22"/>
        </w:rPr>
        <w:t>“</w:t>
      </w:r>
      <w:r w:rsidR="00C13EC2">
        <w:rPr>
          <w:rFonts w:ascii="Times New Roman" w:hAnsi="Times New Roman" w:hint="eastAsia"/>
          <w:sz w:val="22"/>
          <w:szCs w:val="22"/>
        </w:rPr>
        <w:t xml:space="preserve">UE should </w:t>
      </w:r>
      <w:r w:rsidR="00C13EC2">
        <w:rPr>
          <w:rFonts w:ascii="Times New Roman" w:hAnsi="Times New Roman"/>
          <w:sz w:val="22"/>
          <w:szCs w:val="22"/>
        </w:rPr>
        <w:t>include</w:t>
      </w:r>
      <w:r w:rsidR="00C13EC2">
        <w:rPr>
          <w:rFonts w:ascii="Times New Roman" w:hAnsi="Times New Roman" w:hint="eastAsia"/>
          <w:sz w:val="22"/>
          <w:szCs w:val="22"/>
        </w:rPr>
        <w:t xml:space="preserve"> the stored QoE configuration and session status and priority </w:t>
      </w:r>
      <w:r w:rsidR="00C13EC2">
        <w:rPr>
          <w:rFonts w:ascii="Times New Roman" w:hAnsi="Times New Roman"/>
          <w:sz w:val="22"/>
          <w:szCs w:val="22"/>
        </w:rPr>
        <w:t>information</w:t>
      </w:r>
      <w:r w:rsidR="00C13EC2">
        <w:rPr>
          <w:rFonts w:ascii="Times New Roman" w:hAnsi="Times New Roman" w:hint="eastAsia"/>
          <w:sz w:val="22"/>
          <w:szCs w:val="22"/>
        </w:rPr>
        <w:t xml:space="preserve"> into the first </w:t>
      </w:r>
      <w:proofErr w:type="spellStart"/>
      <w:r w:rsidR="00C13EC2" w:rsidRPr="00C13EC2">
        <w:rPr>
          <w:rFonts w:ascii="Times New Roman" w:hAnsi="Times New Roman"/>
          <w:i/>
          <w:sz w:val="22"/>
          <w:szCs w:val="22"/>
        </w:rPr>
        <w:t>MeasurementReportAppLayer</w:t>
      </w:r>
      <w:proofErr w:type="spellEnd"/>
      <w:r w:rsidR="00C13EC2" w:rsidRPr="00C13EC2">
        <w:rPr>
          <w:rFonts w:ascii="Times New Roman" w:hAnsi="Times New Roman"/>
          <w:sz w:val="22"/>
          <w:szCs w:val="22"/>
        </w:rPr>
        <w:t xml:space="preserve"> message</w:t>
      </w:r>
      <w:r w:rsidR="00C13EC2">
        <w:rPr>
          <w:rFonts w:ascii="Times New Roman" w:hAnsi="Times New Roman"/>
          <w:sz w:val="22"/>
          <w:szCs w:val="22"/>
        </w:rPr>
        <w:t>”</w:t>
      </w:r>
      <w:r w:rsidR="00C13EC2">
        <w:rPr>
          <w:rFonts w:ascii="Times New Roman" w:hAnsi="Times New Roman" w:hint="eastAsia"/>
          <w:sz w:val="22"/>
          <w:szCs w:val="22"/>
        </w:rPr>
        <w:t>.</w:t>
      </w:r>
    </w:p>
    <w:p w14:paraId="1F67E4F2" w14:textId="3DE82951" w:rsidR="00C13EC2" w:rsidRPr="00C13EC2" w:rsidRDefault="00C13EC2" w:rsidP="008F0F2B">
      <w:pPr>
        <w:pStyle w:val="a8"/>
        <w:spacing w:line="288" w:lineRule="auto"/>
        <w:rPr>
          <w:rFonts w:ascii="Times New Roman" w:hAnsi="Times New Roman"/>
          <w:b/>
          <w:sz w:val="22"/>
          <w:szCs w:val="22"/>
        </w:rPr>
      </w:pPr>
      <w:r w:rsidRPr="00C13EC2">
        <w:rPr>
          <w:rFonts w:ascii="Times New Roman" w:hAnsi="Times New Roman" w:hint="eastAsia"/>
          <w:b/>
          <w:sz w:val="22"/>
          <w:szCs w:val="22"/>
        </w:rPr>
        <w:t xml:space="preserve">Proposal 4: UE should include the stored QoE configuration and session status and priority </w:t>
      </w:r>
      <w:r w:rsidRPr="00C13EC2">
        <w:rPr>
          <w:rFonts w:ascii="Times New Roman" w:hAnsi="Times New Roman"/>
          <w:b/>
          <w:sz w:val="22"/>
          <w:szCs w:val="22"/>
        </w:rPr>
        <w:t>information</w:t>
      </w:r>
      <w:r w:rsidRPr="00C13EC2">
        <w:rPr>
          <w:rFonts w:ascii="Times New Roman" w:hAnsi="Times New Roman" w:hint="eastAsia"/>
          <w:b/>
          <w:sz w:val="22"/>
          <w:szCs w:val="22"/>
        </w:rPr>
        <w:t xml:space="preserve"> into the first </w:t>
      </w:r>
      <w:proofErr w:type="spellStart"/>
      <w:r w:rsidRPr="00C13EC2">
        <w:rPr>
          <w:rFonts w:ascii="Times New Roman" w:hAnsi="Times New Roman"/>
          <w:b/>
          <w:i/>
          <w:sz w:val="22"/>
          <w:szCs w:val="22"/>
        </w:rPr>
        <w:t>MeasurementReportAppLayer</w:t>
      </w:r>
      <w:proofErr w:type="spellEnd"/>
      <w:r w:rsidRPr="00C13EC2">
        <w:rPr>
          <w:rFonts w:ascii="Times New Roman" w:hAnsi="Times New Roman"/>
          <w:b/>
          <w:sz w:val="22"/>
          <w:szCs w:val="22"/>
        </w:rPr>
        <w:t xml:space="preserve"> message</w:t>
      </w:r>
      <w:r w:rsidRPr="00C13EC2">
        <w:rPr>
          <w:rFonts w:ascii="Times New Roman" w:hAnsi="Times New Roman" w:hint="eastAsia"/>
          <w:b/>
          <w:sz w:val="22"/>
          <w:szCs w:val="22"/>
        </w:rPr>
        <w:t xml:space="preserve"> and add a note in spec.</w:t>
      </w:r>
    </w:p>
    <w:p w14:paraId="68D62714" w14:textId="44DD6D1E" w:rsidR="00C13EC2" w:rsidRPr="000E2C29" w:rsidRDefault="00C13EC2" w:rsidP="00197C60">
      <w:pPr>
        <w:pStyle w:val="21"/>
        <w:jc w:val="both"/>
        <w:rPr>
          <w:rFonts w:cs="Arial"/>
          <w:sz w:val="28"/>
          <w:szCs w:val="28"/>
          <w:lang w:eastAsia="zh-CN"/>
        </w:rPr>
      </w:pPr>
      <w:r>
        <w:rPr>
          <w:rFonts w:cs="Arial" w:hint="eastAsia"/>
          <w:sz w:val="28"/>
          <w:szCs w:val="28"/>
          <w:lang w:eastAsia="zh-CN"/>
        </w:rPr>
        <w:t>Open issue 5:</w:t>
      </w:r>
      <w:r w:rsidRPr="000E2C29">
        <w:rPr>
          <w:rFonts w:cs="Arial"/>
          <w:sz w:val="28"/>
          <w:szCs w:val="28"/>
          <w:lang w:eastAsia="zh-CN"/>
        </w:rPr>
        <w:t xml:space="preserve"> </w:t>
      </w:r>
      <w:r w:rsidR="00197C60">
        <w:rPr>
          <w:rFonts w:cs="Arial" w:hint="eastAsia"/>
          <w:sz w:val="28"/>
          <w:szCs w:val="28"/>
          <w:lang w:eastAsia="zh-CN"/>
        </w:rPr>
        <w:t>I</w:t>
      </w:r>
      <w:r>
        <w:rPr>
          <w:rFonts w:cs="Arial" w:hint="eastAsia"/>
          <w:sz w:val="28"/>
          <w:szCs w:val="28"/>
          <w:lang w:eastAsia="zh-CN"/>
        </w:rPr>
        <w:t xml:space="preserve">nclude the </w:t>
      </w:r>
      <w:r w:rsidR="00197C60">
        <w:rPr>
          <w:rFonts w:cs="Arial" w:hint="eastAsia"/>
          <w:sz w:val="28"/>
          <w:szCs w:val="28"/>
          <w:lang w:eastAsia="zh-CN"/>
        </w:rPr>
        <w:t xml:space="preserve">available indication into </w:t>
      </w:r>
      <w:proofErr w:type="spellStart"/>
      <w:r w:rsidR="00197C60" w:rsidRPr="00197C60">
        <w:rPr>
          <w:rFonts w:cs="Arial"/>
          <w:i/>
          <w:sz w:val="28"/>
          <w:szCs w:val="28"/>
          <w:lang w:eastAsia="zh-CN"/>
        </w:rPr>
        <w:t>RRCReestablishmentComplete</w:t>
      </w:r>
      <w:proofErr w:type="spellEnd"/>
      <w:r w:rsidR="00197C60">
        <w:rPr>
          <w:rFonts w:cs="Arial" w:hint="eastAsia"/>
          <w:sz w:val="28"/>
          <w:szCs w:val="28"/>
          <w:lang w:eastAsia="zh-CN"/>
        </w:rPr>
        <w:t xml:space="preserve"> and </w:t>
      </w:r>
      <w:proofErr w:type="spellStart"/>
      <w:r w:rsidR="00197C60" w:rsidRPr="00197C60">
        <w:rPr>
          <w:rFonts w:cs="Arial" w:hint="eastAsia"/>
          <w:i/>
          <w:sz w:val="28"/>
          <w:szCs w:val="28"/>
          <w:lang w:eastAsia="zh-CN"/>
        </w:rPr>
        <w:t>RRCReconfigurationComplete</w:t>
      </w:r>
      <w:proofErr w:type="spellEnd"/>
      <w:r w:rsidR="00197C60" w:rsidRPr="00197C60">
        <w:rPr>
          <w:rFonts w:cs="Arial" w:hint="eastAsia"/>
          <w:sz w:val="28"/>
          <w:szCs w:val="28"/>
          <w:lang w:eastAsia="zh-CN"/>
        </w:rPr>
        <w:t xml:space="preserve"> message</w:t>
      </w:r>
      <w:r w:rsidRPr="00961D93">
        <w:rPr>
          <w:rFonts w:cs="Arial" w:hint="eastAsia"/>
          <w:sz w:val="28"/>
          <w:szCs w:val="28"/>
          <w:lang w:eastAsia="zh-CN"/>
        </w:rPr>
        <w:t xml:space="preserve"> </w:t>
      </w:r>
    </w:p>
    <w:p w14:paraId="19889CE1" w14:textId="77777777" w:rsidR="00197C60" w:rsidRDefault="00197C60" w:rsidP="008F0F2B">
      <w:pPr>
        <w:pStyle w:val="a8"/>
        <w:spacing w:line="288" w:lineRule="auto"/>
        <w:rPr>
          <w:rFonts w:ascii="Times New Roman" w:hAnsi="Times New Roman"/>
          <w:sz w:val="22"/>
          <w:szCs w:val="22"/>
        </w:rPr>
      </w:pPr>
      <w:r>
        <w:rPr>
          <w:rFonts w:ascii="Times New Roman" w:hAnsi="Times New Roman" w:hint="eastAsia"/>
          <w:sz w:val="22"/>
          <w:szCs w:val="22"/>
        </w:rPr>
        <w:t xml:space="preserve">In current spec, when UE return to RRC_CONNECTED state, UE can include the </w:t>
      </w:r>
      <w:proofErr w:type="spellStart"/>
      <w:r w:rsidRPr="00197C60">
        <w:rPr>
          <w:rFonts w:ascii="Times New Roman" w:hAnsi="Times New Roman"/>
          <w:i/>
          <w:sz w:val="22"/>
          <w:szCs w:val="22"/>
        </w:rPr>
        <w:t>measConfigReportAppLayerAvailable</w:t>
      </w:r>
      <w:proofErr w:type="spellEnd"/>
      <w:r>
        <w:rPr>
          <w:rFonts w:ascii="Times New Roman" w:hAnsi="Times New Roman" w:hint="eastAsia"/>
          <w:i/>
          <w:sz w:val="22"/>
          <w:szCs w:val="22"/>
        </w:rPr>
        <w:t xml:space="preserve"> </w:t>
      </w:r>
      <w:r>
        <w:rPr>
          <w:rFonts w:ascii="Times New Roman" w:hAnsi="Times New Roman" w:hint="eastAsia"/>
          <w:sz w:val="22"/>
          <w:szCs w:val="22"/>
        </w:rPr>
        <w:t xml:space="preserve">in </w:t>
      </w:r>
      <w:proofErr w:type="spellStart"/>
      <w:r w:rsidRPr="00197C60">
        <w:rPr>
          <w:rFonts w:ascii="Times New Roman" w:hAnsi="Times New Roman" w:hint="eastAsia"/>
          <w:i/>
          <w:sz w:val="22"/>
          <w:szCs w:val="22"/>
        </w:rPr>
        <w:t>RRCSetupComplete</w:t>
      </w:r>
      <w:proofErr w:type="spellEnd"/>
      <w:r>
        <w:rPr>
          <w:rFonts w:ascii="Times New Roman" w:hAnsi="Times New Roman" w:hint="eastAsia"/>
          <w:sz w:val="22"/>
          <w:szCs w:val="22"/>
        </w:rPr>
        <w:t xml:space="preserve"> and </w:t>
      </w:r>
      <w:proofErr w:type="spellStart"/>
      <w:r w:rsidRPr="00197C60">
        <w:rPr>
          <w:rFonts w:ascii="Times New Roman" w:hAnsi="Times New Roman" w:hint="eastAsia"/>
          <w:i/>
          <w:sz w:val="22"/>
          <w:szCs w:val="22"/>
        </w:rPr>
        <w:t>RRCResumeComplete</w:t>
      </w:r>
      <w:proofErr w:type="spellEnd"/>
      <w:r>
        <w:rPr>
          <w:rFonts w:ascii="Times New Roman" w:hAnsi="Times New Roman" w:hint="eastAsia"/>
          <w:sz w:val="22"/>
          <w:szCs w:val="22"/>
        </w:rPr>
        <w:t xml:space="preserve"> message to indicate that UE has stored QoE configuration and/or stored QoE reports. </w:t>
      </w:r>
    </w:p>
    <w:p w14:paraId="01168D88" w14:textId="2439BEF4" w:rsidR="00514485" w:rsidRPr="00197C60" w:rsidRDefault="00197C60" w:rsidP="008F0F2B">
      <w:pPr>
        <w:pStyle w:val="a8"/>
        <w:spacing w:line="288" w:lineRule="auto"/>
        <w:rPr>
          <w:rFonts w:ascii="Times New Roman" w:hAnsi="Times New Roman"/>
          <w:sz w:val="22"/>
          <w:szCs w:val="22"/>
        </w:rPr>
      </w:pPr>
      <w:r>
        <w:rPr>
          <w:rFonts w:ascii="Times New Roman" w:hAnsi="Times New Roman" w:hint="eastAsia"/>
          <w:sz w:val="22"/>
          <w:szCs w:val="22"/>
        </w:rPr>
        <w:t xml:space="preserve">But </w:t>
      </w:r>
      <w:r w:rsidRPr="00197C60">
        <w:rPr>
          <w:rFonts w:ascii="Times New Roman" w:hAnsi="Times New Roman"/>
          <w:sz w:val="22"/>
          <w:szCs w:val="22"/>
        </w:rPr>
        <w:t>after UE entering RRC_CONNECTED state but the stored QoE reports and QoE configurations have not been retrieved, UE may change to a new cell due to performing RRC reestablishment procedure</w:t>
      </w:r>
      <w:r>
        <w:rPr>
          <w:rFonts w:ascii="Times New Roman" w:hAnsi="Times New Roman" w:hint="eastAsia"/>
          <w:sz w:val="22"/>
          <w:szCs w:val="22"/>
        </w:rPr>
        <w:t xml:space="preserve"> or handover to a new cell</w:t>
      </w:r>
      <w:r w:rsidRPr="00197C60">
        <w:rPr>
          <w:rFonts w:ascii="Times New Roman" w:hAnsi="Times New Roman"/>
          <w:sz w:val="22"/>
          <w:szCs w:val="22"/>
        </w:rPr>
        <w:t xml:space="preserve">. But the new cell cannot know whether UE has stored QoE reports and QoE configuration. So if UE has stored QoE reports and/or QoE configuration and UE has not sent the </w:t>
      </w:r>
      <w:proofErr w:type="spellStart"/>
      <w:r w:rsidRPr="00197C60">
        <w:rPr>
          <w:rFonts w:ascii="Times New Roman" w:hAnsi="Times New Roman"/>
          <w:i/>
          <w:sz w:val="22"/>
          <w:szCs w:val="22"/>
        </w:rPr>
        <w:t>measConfigReportAppLayerAvailable</w:t>
      </w:r>
      <w:proofErr w:type="spellEnd"/>
      <w:r w:rsidRPr="00197C60">
        <w:rPr>
          <w:rFonts w:ascii="Times New Roman" w:hAnsi="Times New Roman"/>
          <w:sz w:val="22"/>
          <w:szCs w:val="22"/>
        </w:rPr>
        <w:t xml:space="preserve"> to gNB, UE should include the </w:t>
      </w:r>
      <w:proofErr w:type="spellStart"/>
      <w:r w:rsidRPr="00197C60">
        <w:rPr>
          <w:rFonts w:ascii="Times New Roman" w:hAnsi="Times New Roman"/>
          <w:i/>
          <w:sz w:val="22"/>
          <w:szCs w:val="22"/>
        </w:rPr>
        <w:t>measConfigReportAppLayerAvailable</w:t>
      </w:r>
      <w:proofErr w:type="spellEnd"/>
      <w:r w:rsidRPr="00197C60">
        <w:rPr>
          <w:rFonts w:ascii="Times New Roman" w:hAnsi="Times New Roman"/>
          <w:sz w:val="22"/>
          <w:szCs w:val="22"/>
        </w:rPr>
        <w:t xml:space="preserve"> indication in </w:t>
      </w:r>
      <w:proofErr w:type="spellStart"/>
      <w:r w:rsidRPr="00197C60">
        <w:rPr>
          <w:rFonts w:ascii="Times New Roman" w:hAnsi="Times New Roman"/>
          <w:i/>
          <w:sz w:val="22"/>
          <w:szCs w:val="22"/>
        </w:rPr>
        <w:t>RRCReestablishmentComplete</w:t>
      </w:r>
      <w:proofErr w:type="spellEnd"/>
      <w:r w:rsidRPr="00197C60">
        <w:rPr>
          <w:rFonts w:ascii="Times New Roman" w:hAnsi="Times New Roman"/>
          <w:sz w:val="22"/>
          <w:szCs w:val="22"/>
        </w:rPr>
        <w:t xml:space="preserve"> </w:t>
      </w:r>
      <w:r>
        <w:rPr>
          <w:rFonts w:ascii="Times New Roman" w:hAnsi="Times New Roman"/>
          <w:sz w:val="22"/>
          <w:szCs w:val="22"/>
        </w:rPr>
        <w:t>and</w:t>
      </w:r>
      <w:r>
        <w:rPr>
          <w:rFonts w:ascii="Times New Roman" w:hAnsi="Times New Roman" w:hint="eastAsia"/>
          <w:sz w:val="22"/>
          <w:szCs w:val="22"/>
        </w:rPr>
        <w:t xml:space="preserve"> </w:t>
      </w:r>
      <w:proofErr w:type="spellStart"/>
      <w:r w:rsidRPr="00197C60">
        <w:rPr>
          <w:rFonts w:ascii="Times New Roman" w:hAnsi="Times New Roman"/>
          <w:i/>
          <w:sz w:val="22"/>
          <w:szCs w:val="22"/>
        </w:rPr>
        <w:t>RRCReconfigurationComplete</w:t>
      </w:r>
      <w:proofErr w:type="spellEnd"/>
      <w:r w:rsidRPr="00197C60">
        <w:rPr>
          <w:rFonts w:ascii="Times New Roman" w:hAnsi="Times New Roman"/>
          <w:sz w:val="22"/>
          <w:szCs w:val="22"/>
        </w:rPr>
        <w:t xml:space="preserve"> message.</w:t>
      </w:r>
      <w:r>
        <w:rPr>
          <w:rFonts w:ascii="Times New Roman" w:hAnsi="Times New Roman" w:hint="eastAsia"/>
          <w:sz w:val="22"/>
          <w:szCs w:val="22"/>
        </w:rPr>
        <w:t xml:space="preserve"> </w:t>
      </w:r>
    </w:p>
    <w:p w14:paraId="6A272B64" w14:textId="565942ED" w:rsidR="00B90B05" w:rsidRPr="00197C60" w:rsidRDefault="00197C60" w:rsidP="008F0F2B">
      <w:pPr>
        <w:pStyle w:val="a8"/>
        <w:spacing w:line="288" w:lineRule="auto"/>
        <w:rPr>
          <w:rFonts w:ascii="Times New Roman" w:hAnsi="Times New Roman"/>
          <w:b/>
          <w:sz w:val="22"/>
          <w:szCs w:val="22"/>
        </w:rPr>
      </w:pPr>
      <w:r w:rsidRPr="00197C60">
        <w:rPr>
          <w:rFonts w:ascii="Times New Roman" w:hAnsi="Times New Roman" w:hint="eastAsia"/>
          <w:b/>
          <w:sz w:val="22"/>
          <w:szCs w:val="22"/>
        </w:rPr>
        <w:t>Proposal</w:t>
      </w:r>
      <w:r>
        <w:rPr>
          <w:rFonts w:ascii="Times New Roman" w:hAnsi="Times New Roman" w:hint="eastAsia"/>
          <w:b/>
          <w:sz w:val="22"/>
          <w:szCs w:val="22"/>
        </w:rPr>
        <w:t xml:space="preserve"> </w:t>
      </w:r>
      <w:r w:rsidRPr="00197C60">
        <w:rPr>
          <w:rFonts w:ascii="Times New Roman" w:hAnsi="Times New Roman" w:hint="eastAsia"/>
          <w:b/>
          <w:sz w:val="22"/>
          <w:szCs w:val="22"/>
        </w:rPr>
        <w:t xml:space="preserve">5: </w:t>
      </w:r>
      <w:r w:rsidRPr="00197C60">
        <w:rPr>
          <w:rFonts w:ascii="Times New Roman" w:hAnsi="Times New Roman"/>
          <w:b/>
          <w:sz w:val="22"/>
          <w:szCs w:val="22"/>
        </w:rPr>
        <w:t xml:space="preserve">UE should include the </w:t>
      </w:r>
      <w:proofErr w:type="spellStart"/>
      <w:r w:rsidRPr="00197C60">
        <w:rPr>
          <w:rFonts w:ascii="Times New Roman" w:hAnsi="Times New Roman"/>
          <w:b/>
          <w:i/>
          <w:sz w:val="22"/>
          <w:szCs w:val="22"/>
        </w:rPr>
        <w:t>measConfigReportAppLayerAvailable</w:t>
      </w:r>
      <w:proofErr w:type="spellEnd"/>
      <w:r w:rsidRPr="00197C60">
        <w:rPr>
          <w:rFonts w:ascii="Times New Roman" w:hAnsi="Times New Roman"/>
          <w:b/>
          <w:sz w:val="22"/>
          <w:szCs w:val="22"/>
        </w:rPr>
        <w:t xml:space="preserve"> indication in </w:t>
      </w:r>
      <w:proofErr w:type="spellStart"/>
      <w:r w:rsidRPr="00197C60">
        <w:rPr>
          <w:rFonts w:ascii="Times New Roman" w:hAnsi="Times New Roman"/>
          <w:b/>
          <w:i/>
          <w:sz w:val="22"/>
          <w:szCs w:val="22"/>
        </w:rPr>
        <w:t>RRCReestablishmentComplete</w:t>
      </w:r>
      <w:proofErr w:type="spellEnd"/>
      <w:r w:rsidRPr="00197C60">
        <w:rPr>
          <w:rFonts w:ascii="Times New Roman" w:hAnsi="Times New Roman"/>
          <w:b/>
          <w:sz w:val="22"/>
          <w:szCs w:val="22"/>
        </w:rPr>
        <w:t xml:space="preserve"> and</w:t>
      </w:r>
      <w:r w:rsidRPr="00197C60">
        <w:rPr>
          <w:rFonts w:ascii="Times New Roman" w:hAnsi="Times New Roman" w:hint="eastAsia"/>
          <w:b/>
          <w:sz w:val="22"/>
          <w:szCs w:val="22"/>
        </w:rPr>
        <w:t xml:space="preserve"> </w:t>
      </w:r>
      <w:proofErr w:type="spellStart"/>
      <w:r w:rsidRPr="00197C60">
        <w:rPr>
          <w:rFonts w:ascii="Times New Roman" w:hAnsi="Times New Roman"/>
          <w:b/>
          <w:i/>
          <w:sz w:val="22"/>
          <w:szCs w:val="22"/>
        </w:rPr>
        <w:t>RRCReconfigurationComplete</w:t>
      </w:r>
      <w:proofErr w:type="spellEnd"/>
      <w:r w:rsidRPr="00197C60">
        <w:rPr>
          <w:rFonts w:ascii="Times New Roman" w:hAnsi="Times New Roman"/>
          <w:b/>
          <w:sz w:val="22"/>
          <w:szCs w:val="22"/>
        </w:rPr>
        <w:t xml:space="preserve"> message.</w:t>
      </w:r>
    </w:p>
    <w:p w14:paraId="471D4F6A" w14:textId="7810DDFD" w:rsidR="007E3595" w:rsidRPr="000E2C29" w:rsidRDefault="00C14207" w:rsidP="007E3595">
      <w:pPr>
        <w:pStyle w:val="21"/>
        <w:jc w:val="both"/>
        <w:rPr>
          <w:rFonts w:cs="Arial"/>
          <w:sz w:val="28"/>
          <w:szCs w:val="28"/>
          <w:lang w:eastAsia="zh-CN"/>
        </w:rPr>
      </w:pPr>
      <w:r w:rsidRPr="006A2E56">
        <w:rPr>
          <w:rFonts w:ascii="Times New Roman" w:hAnsi="Times New Roman" w:hint="eastAsia"/>
          <w:b/>
          <w:sz w:val="22"/>
          <w:szCs w:val="22"/>
        </w:rPr>
        <w:t xml:space="preserve"> </w:t>
      </w:r>
      <w:r w:rsidR="007E3595">
        <w:rPr>
          <w:rFonts w:cs="Arial" w:hint="eastAsia"/>
          <w:sz w:val="28"/>
          <w:szCs w:val="28"/>
          <w:lang w:eastAsia="zh-CN"/>
        </w:rPr>
        <w:t>Open issue 6:</w:t>
      </w:r>
      <w:r w:rsidR="007E3595" w:rsidRPr="000E2C29">
        <w:rPr>
          <w:rFonts w:cs="Arial"/>
          <w:sz w:val="28"/>
          <w:szCs w:val="28"/>
          <w:lang w:eastAsia="zh-CN"/>
        </w:rPr>
        <w:t xml:space="preserve"> </w:t>
      </w:r>
      <w:r w:rsidR="00405D16">
        <w:rPr>
          <w:rFonts w:cs="Arial" w:hint="eastAsia"/>
          <w:sz w:val="28"/>
          <w:szCs w:val="28"/>
          <w:lang w:eastAsia="zh-CN"/>
        </w:rPr>
        <w:t>Session status changed just before HO and CHO</w:t>
      </w:r>
    </w:p>
    <w:p w14:paraId="02F3CB7A" w14:textId="77777777" w:rsidR="008E4B33" w:rsidRDefault="00405D16" w:rsidP="001619A5">
      <w:pPr>
        <w:pStyle w:val="a8"/>
        <w:spacing w:line="288" w:lineRule="auto"/>
        <w:rPr>
          <w:rFonts w:ascii="Times New Roman" w:hAnsi="Times New Roman"/>
          <w:sz w:val="22"/>
          <w:szCs w:val="22"/>
        </w:rPr>
      </w:pPr>
      <w:r>
        <w:rPr>
          <w:rFonts w:ascii="Times New Roman" w:hAnsi="Times New Roman"/>
          <w:sz w:val="22"/>
          <w:szCs w:val="22"/>
        </w:rPr>
        <w:t>A</w:t>
      </w:r>
      <w:r>
        <w:rPr>
          <w:rFonts w:ascii="Times New Roman" w:hAnsi="Times New Roman" w:hint="eastAsia"/>
          <w:sz w:val="22"/>
          <w:szCs w:val="22"/>
        </w:rPr>
        <w:t xml:space="preserve">nother open issue is </w:t>
      </w:r>
      <w:r>
        <w:rPr>
          <w:rFonts w:ascii="Times New Roman" w:hAnsi="Times New Roman"/>
          <w:sz w:val="22"/>
          <w:szCs w:val="22"/>
        </w:rPr>
        <w:t>that</w:t>
      </w:r>
      <w:r>
        <w:rPr>
          <w:rFonts w:ascii="Times New Roman" w:hAnsi="Times New Roman" w:hint="eastAsia"/>
          <w:sz w:val="22"/>
          <w:szCs w:val="22"/>
        </w:rPr>
        <w:t xml:space="preserve"> t</w:t>
      </w:r>
      <w:r w:rsidRPr="00405D16">
        <w:rPr>
          <w:rFonts w:ascii="Times New Roman" w:hAnsi="Times New Roman"/>
          <w:sz w:val="22"/>
          <w:szCs w:val="22"/>
        </w:rPr>
        <w:t>he network might not have the correct application layer measurement session status if a conditional handover is executed or if the session status changed just before a handover.</w:t>
      </w:r>
      <w:r>
        <w:rPr>
          <w:rFonts w:ascii="Times New Roman" w:hAnsi="Times New Roman" w:hint="eastAsia"/>
          <w:sz w:val="22"/>
          <w:szCs w:val="22"/>
        </w:rPr>
        <w:t xml:space="preserve"> </w:t>
      </w:r>
      <w:r>
        <w:rPr>
          <w:rFonts w:ascii="Times New Roman" w:hAnsi="Times New Roman"/>
          <w:sz w:val="22"/>
          <w:szCs w:val="22"/>
        </w:rPr>
        <w:t>I</w:t>
      </w:r>
      <w:r>
        <w:rPr>
          <w:rFonts w:ascii="Times New Roman" w:hAnsi="Times New Roman" w:hint="eastAsia"/>
          <w:sz w:val="22"/>
          <w:szCs w:val="22"/>
        </w:rPr>
        <w:t xml:space="preserve">n our understanding, when UE returns to RRC_CONNECTED state but the stored QoE configuration and QoE reports and session status have not been retrieved, the new gNB will not configure new QoE configuration to UE. So UE can continue storing the QoE reports generated in RRC_CONNECTED state and </w:t>
      </w:r>
      <w:r w:rsidR="008E4B33">
        <w:rPr>
          <w:rFonts w:ascii="Times New Roman" w:hAnsi="Times New Roman" w:hint="eastAsia"/>
          <w:sz w:val="22"/>
          <w:szCs w:val="22"/>
        </w:rPr>
        <w:t xml:space="preserve">update the </w:t>
      </w:r>
      <w:r w:rsidR="008E4B33">
        <w:rPr>
          <w:rFonts w:ascii="Times New Roman" w:hAnsi="Times New Roman" w:hint="eastAsia"/>
          <w:sz w:val="22"/>
          <w:szCs w:val="22"/>
        </w:rPr>
        <w:lastRenderedPageBreak/>
        <w:t>session status received from app layer. So the session status can reflect the newest QoE session status when UE send the session status to the network.</w:t>
      </w:r>
    </w:p>
    <w:p w14:paraId="5DE2D704" w14:textId="4E949962" w:rsidR="002B50E8" w:rsidRDefault="008E4B33" w:rsidP="001619A5">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case of session status changes just before perform handover or conditional handover is executed, we think this is a corner case. </w:t>
      </w:r>
      <w:r>
        <w:rPr>
          <w:rFonts w:ascii="Times New Roman" w:hAnsi="Times New Roman"/>
          <w:sz w:val="22"/>
          <w:szCs w:val="22"/>
        </w:rPr>
        <w:t>A</w:t>
      </w:r>
      <w:r>
        <w:rPr>
          <w:rFonts w:ascii="Times New Roman" w:hAnsi="Times New Roman" w:hint="eastAsia"/>
          <w:sz w:val="22"/>
          <w:szCs w:val="22"/>
        </w:rPr>
        <w:t>nd this issue also exists in Rel-17 QoE measurement, it seems that we did not specify a solution to resolve this problem and we can just follow the principle in Rel-17.</w:t>
      </w:r>
    </w:p>
    <w:p w14:paraId="704BFBDC" w14:textId="730E83C0" w:rsidR="008E4B33" w:rsidRPr="00E53A98" w:rsidRDefault="008E4B33" w:rsidP="001619A5">
      <w:pPr>
        <w:pStyle w:val="a8"/>
        <w:spacing w:line="288" w:lineRule="auto"/>
        <w:rPr>
          <w:rFonts w:ascii="Times New Roman" w:hAnsi="Times New Roman"/>
          <w:b/>
          <w:sz w:val="22"/>
          <w:szCs w:val="22"/>
        </w:rPr>
      </w:pPr>
      <w:r w:rsidRPr="00E53A98">
        <w:rPr>
          <w:rFonts w:ascii="Times New Roman" w:hAnsi="Times New Roman" w:hint="eastAsia"/>
          <w:b/>
          <w:sz w:val="22"/>
          <w:szCs w:val="22"/>
        </w:rPr>
        <w:t xml:space="preserve">Proposal 6: </w:t>
      </w:r>
      <w:r w:rsidR="00FD2DC8" w:rsidRPr="00E53A98">
        <w:rPr>
          <w:rFonts w:ascii="Times New Roman" w:hAnsi="Times New Roman" w:hint="eastAsia"/>
          <w:b/>
          <w:sz w:val="22"/>
          <w:szCs w:val="22"/>
        </w:rPr>
        <w:t xml:space="preserve">UE can continue updating the session status when UE returns to RRC_CONNECTED but the session status has not been retrieved by new gNB. </w:t>
      </w:r>
    </w:p>
    <w:p w14:paraId="0CF6040A" w14:textId="1A729ED4" w:rsidR="00064E39" w:rsidRPr="00CB0891" w:rsidRDefault="00E97523" w:rsidP="00067A87">
      <w:pPr>
        <w:pStyle w:val="1"/>
        <w:jc w:val="both"/>
      </w:pPr>
      <w:bookmarkStart w:id="18" w:name="_Ref189046994"/>
      <w:r w:rsidRPr="00CB0891">
        <w:t xml:space="preserve">3 </w:t>
      </w:r>
      <w:r w:rsidR="00064E39" w:rsidRPr="00CB0891">
        <w:t>Conclusion</w:t>
      </w:r>
    </w:p>
    <w:p w14:paraId="35FDCDEE" w14:textId="3AAF20C7" w:rsidR="00F35CDB" w:rsidRDefault="00264077" w:rsidP="00067A87">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F35CDB" w:rsidRPr="007B28C8">
        <w:rPr>
          <w:rFonts w:ascii="Times New Roman" w:hAnsi="Times New Roman"/>
          <w:sz w:val="22"/>
          <w:szCs w:val="22"/>
        </w:rPr>
        <w:t>, the following</w:t>
      </w:r>
      <w:r w:rsidR="00CB4599">
        <w:rPr>
          <w:rFonts w:ascii="Times New Roman" w:hAnsi="Times New Roman"/>
          <w:sz w:val="22"/>
          <w:szCs w:val="22"/>
        </w:rPr>
        <w:t xml:space="preserve"> </w:t>
      </w:r>
      <w:r w:rsidR="00D75813">
        <w:rPr>
          <w:rFonts w:ascii="Times New Roman" w:hAnsi="Times New Roman" w:hint="eastAsia"/>
          <w:sz w:val="22"/>
          <w:szCs w:val="22"/>
        </w:rPr>
        <w:t xml:space="preserve">observations and </w:t>
      </w:r>
      <w:r w:rsidR="00CB4599">
        <w:rPr>
          <w:rFonts w:ascii="Times New Roman" w:hAnsi="Times New Roman"/>
          <w:sz w:val="22"/>
          <w:szCs w:val="22"/>
        </w:rPr>
        <w:t xml:space="preserve">proposals </w:t>
      </w:r>
      <w:r w:rsidR="00FB79AB" w:rsidRPr="007B28C8">
        <w:rPr>
          <w:rFonts w:ascii="Times New Roman" w:hAnsi="Times New Roman"/>
          <w:sz w:val="22"/>
          <w:szCs w:val="22"/>
        </w:rPr>
        <w:t>are</w:t>
      </w:r>
      <w:r w:rsidR="00F35CDB" w:rsidRPr="007B28C8">
        <w:rPr>
          <w:rFonts w:ascii="Times New Roman" w:hAnsi="Times New Roman"/>
          <w:sz w:val="22"/>
          <w:szCs w:val="22"/>
        </w:rPr>
        <w:t xml:space="preserve"> made:</w:t>
      </w:r>
    </w:p>
    <w:p w14:paraId="741BC746" w14:textId="77777777" w:rsidR="00E53A98" w:rsidRDefault="00E53A98" w:rsidP="00E53A98">
      <w:pPr>
        <w:pStyle w:val="a8"/>
        <w:spacing w:line="288" w:lineRule="auto"/>
        <w:rPr>
          <w:rFonts w:ascii="Times New Roman" w:hAnsi="Times New Roman"/>
          <w:sz w:val="22"/>
          <w:szCs w:val="22"/>
        </w:rPr>
      </w:pPr>
      <w:r w:rsidRPr="00052442">
        <w:rPr>
          <w:rFonts w:ascii="Times New Roman" w:hAnsi="Times New Roman" w:hint="eastAsia"/>
          <w:b/>
          <w:sz w:val="22"/>
          <w:szCs w:val="22"/>
        </w:rPr>
        <w:t>Observation</w:t>
      </w:r>
      <w:r>
        <w:rPr>
          <w:rFonts w:ascii="Times New Roman" w:hAnsi="Times New Roman" w:hint="eastAsia"/>
          <w:b/>
          <w:sz w:val="22"/>
          <w:szCs w:val="22"/>
        </w:rPr>
        <w:t xml:space="preserve"> 1</w:t>
      </w:r>
      <w:r w:rsidRPr="00052442">
        <w:rPr>
          <w:rFonts w:ascii="Times New Roman" w:hAnsi="Times New Roman" w:hint="eastAsia"/>
          <w:b/>
          <w:sz w:val="22"/>
          <w:szCs w:val="22"/>
        </w:rPr>
        <w:t>: In essence, the condition to start 48 hours in logged MDT is that the stored reports do not change anymore</w:t>
      </w:r>
    </w:p>
    <w:p w14:paraId="0CF81D34" w14:textId="50D8505A" w:rsidR="00E53A98" w:rsidRDefault="009E4C6A" w:rsidP="00067A87">
      <w:pPr>
        <w:pStyle w:val="a8"/>
        <w:spacing w:line="288" w:lineRule="auto"/>
        <w:rPr>
          <w:rFonts w:ascii="Times New Roman" w:hAnsi="Times New Roman"/>
          <w:b/>
          <w:sz w:val="22"/>
          <w:szCs w:val="22"/>
        </w:rPr>
      </w:pPr>
      <w:r>
        <w:rPr>
          <w:rFonts w:ascii="Times New Roman" w:hAnsi="Times New Roman" w:hint="eastAsia"/>
          <w:b/>
          <w:sz w:val="22"/>
          <w:szCs w:val="22"/>
        </w:rPr>
        <w:t xml:space="preserve">Observation </w:t>
      </w:r>
      <w:r w:rsidR="00E53A98" w:rsidRPr="005C02BD">
        <w:rPr>
          <w:rFonts w:ascii="Times New Roman" w:hAnsi="Times New Roman" w:hint="eastAsia"/>
          <w:b/>
          <w:sz w:val="22"/>
          <w:szCs w:val="22"/>
        </w:rPr>
        <w:t>2: The condition of starting 48 hours that memory reserved becomes full or the configured logged measurement duration ends is not suitable for QoE measurement</w:t>
      </w:r>
      <w:r w:rsidR="00E53A98">
        <w:rPr>
          <w:rFonts w:ascii="Times New Roman" w:hAnsi="Times New Roman" w:hint="eastAsia"/>
          <w:b/>
          <w:sz w:val="22"/>
          <w:szCs w:val="22"/>
        </w:rPr>
        <w:t>.</w:t>
      </w:r>
    </w:p>
    <w:p w14:paraId="5B66B63F" w14:textId="2C26C4A7" w:rsidR="00E53A98" w:rsidRDefault="00E53A98" w:rsidP="00067A87">
      <w:pPr>
        <w:pStyle w:val="a8"/>
        <w:spacing w:line="288" w:lineRule="auto"/>
        <w:rPr>
          <w:rFonts w:ascii="Times New Roman" w:hAnsi="Times New Roman"/>
          <w:b/>
          <w:sz w:val="22"/>
          <w:szCs w:val="22"/>
        </w:rPr>
      </w:pPr>
      <w:r w:rsidRPr="00A47B38">
        <w:rPr>
          <w:rFonts w:ascii="Times New Roman" w:hAnsi="Times New Roman" w:hint="eastAsia"/>
          <w:b/>
          <w:sz w:val="22"/>
          <w:szCs w:val="22"/>
        </w:rPr>
        <w:t>Proposal</w:t>
      </w:r>
      <w:r>
        <w:rPr>
          <w:rFonts w:ascii="Times New Roman" w:hAnsi="Times New Roman" w:hint="eastAsia"/>
          <w:b/>
          <w:sz w:val="22"/>
          <w:szCs w:val="22"/>
        </w:rPr>
        <w:t xml:space="preserve"> 1</w:t>
      </w:r>
      <w:r w:rsidRPr="00A47B38">
        <w:rPr>
          <w:rFonts w:ascii="Times New Roman" w:hAnsi="Times New Roman" w:hint="eastAsia"/>
          <w:b/>
          <w:sz w:val="22"/>
          <w:szCs w:val="22"/>
        </w:rPr>
        <w:t>: When UE AS layer does not receive QoE reports, UE will start 48 hours and if new QoE reports is received from app layer, UE will restart 48 hours.</w:t>
      </w:r>
    </w:p>
    <w:p w14:paraId="5C188502" w14:textId="77777777" w:rsidR="00E53A98" w:rsidRPr="001B419D" w:rsidRDefault="00E53A98" w:rsidP="00E53A98">
      <w:pPr>
        <w:pStyle w:val="a8"/>
        <w:spacing w:line="288" w:lineRule="auto"/>
        <w:rPr>
          <w:rFonts w:ascii="Times New Roman" w:hAnsi="Times New Roman"/>
          <w:b/>
          <w:sz w:val="22"/>
          <w:szCs w:val="22"/>
        </w:rPr>
      </w:pPr>
      <w:r w:rsidRPr="007B6CEB">
        <w:rPr>
          <w:rFonts w:ascii="Times New Roman" w:hAnsi="Times New Roman" w:hint="eastAsia"/>
          <w:b/>
          <w:sz w:val="22"/>
          <w:szCs w:val="22"/>
        </w:rPr>
        <w:t>Proposal 2: There is no need to capture the agreement that all LTE QoE configurations are released at handover to NR in LTE spec</w:t>
      </w:r>
      <w:r>
        <w:rPr>
          <w:rFonts w:ascii="Times New Roman" w:hAnsi="Times New Roman" w:hint="eastAsia"/>
          <w:b/>
          <w:sz w:val="22"/>
          <w:szCs w:val="22"/>
        </w:rPr>
        <w:t xml:space="preserve">ification or NR specification. </w:t>
      </w:r>
    </w:p>
    <w:p w14:paraId="0E6A7983" w14:textId="0746A41E" w:rsidR="00E53A98" w:rsidRDefault="00E53A98" w:rsidP="00067A87">
      <w:pPr>
        <w:pStyle w:val="a8"/>
        <w:spacing w:line="288" w:lineRule="auto"/>
        <w:rPr>
          <w:rFonts w:ascii="Times New Roman" w:hAnsi="Times New Roman"/>
          <w:b/>
          <w:sz w:val="22"/>
          <w:szCs w:val="22"/>
        </w:rPr>
      </w:pPr>
      <w:r w:rsidRPr="00961D93">
        <w:rPr>
          <w:rFonts w:ascii="Times New Roman" w:hAnsi="Times New Roman" w:hint="eastAsia"/>
          <w:b/>
          <w:sz w:val="22"/>
          <w:szCs w:val="22"/>
        </w:rPr>
        <w:t>Proposal</w:t>
      </w:r>
      <w:r>
        <w:rPr>
          <w:rFonts w:ascii="Times New Roman" w:hAnsi="Times New Roman" w:hint="eastAsia"/>
          <w:b/>
          <w:sz w:val="22"/>
          <w:szCs w:val="22"/>
        </w:rPr>
        <w:t xml:space="preserve"> 3</w:t>
      </w:r>
      <w:r w:rsidRPr="00961D93">
        <w:rPr>
          <w:rFonts w:ascii="Times New Roman" w:hAnsi="Times New Roman" w:hint="eastAsia"/>
          <w:b/>
          <w:sz w:val="22"/>
          <w:szCs w:val="22"/>
        </w:rPr>
        <w:t xml:space="preserve">: UE should include the service type and priority information into </w:t>
      </w:r>
      <w:proofErr w:type="spellStart"/>
      <w:r w:rsidRPr="00961D93">
        <w:rPr>
          <w:rFonts w:ascii="Times New Roman" w:hAnsi="Times New Roman" w:hint="eastAsia"/>
          <w:b/>
          <w:i/>
          <w:sz w:val="22"/>
          <w:szCs w:val="22"/>
        </w:rPr>
        <w:t>MeasurementReportAppLayer</w:t>
      </w:r>
      <w:proofErr w:type="spellEnd"/>
      <w:r w:rsidRPr="00961D93">
        <w:rPr>
          <w:rFonts w:ascii="Times New Roman" w:hAnsi="Times New Roman" w:hint="eastAsia"/>
          <w:b/>
          <w:i/>
          <w:sz w:val="22"/>
          <w:szCs w:val="22"/>
        </w:rPr>
        <w:t xml:space="preserve"> </w:t>
      </w:r>
      <w:r w:rsidRPr="00961D93">
        <w:rPr>
          <w:rFonts w:ascii="Times New Roman" w:hAnsi="Times New Roman" w:hint="eastAsia"/>
          <w:b/>
          <w:sz w:val="22"/>
          <w:szCs w:val="22"/>
        </w:rPr>
        <w:t>message when UE returning to RRC_CONNECTED state.</w:t>
      </w:r>
    </w:p>
    <w:p w14:paraId="03494B4E" w14:textId="77777777" w:rsidR="00E53A98" w:rsidRPr="00C13EC2" w:rsidRDefault="00E53A98" w:rsidP="00E53A98">
      <w:pPr>
        <w:pStyle w:val="a8"/>
        <w:spacing w:line="288" w:lineRule="auto"/>
        <w:rPr>
          <w:rFonts w:ascii="Times New Roman" w:hAnsi="Times New Roman"/>
          <w:b/>
          <w:sz w:val="22"/>
          <w:szCs w:val="22"/>
        </w:rPr>
      </w:pPr>
      <w:r w:rsidRPr="00C13EC2">
        <w:rPr>
          <w:rFonts w:ascii="Times New Roman" w:hAnsi="Times New Roman" w:hint="eastAsia"/>
          <w:b/>
          <w:sz w:val="22"/>
          <w:szCs w:val="22"/>
        </w:rPr>
        <w:t xml:space="preserve">Proposal 4: UE should include the stored QoE configuration and session status and priority </w:t>
      </w:r>
      <w:r w:rsidRPr="00C13EC2">
        <w:rPr>
          <w:rFonts w:ascii="Times New Roman" w:hAnsi="Times New Roman"/>
          <w:b/>
          <w:sz w:val="22"/>
          <w:szCs w:val="22"/>
        </w:rPr>
        <w:t>information</w:t>
      </w:r>
      <w:r w:rsidRPr="00C13EC2">
        <w:rPr>
          <w:rFonts w:ascii="Times New Roman" w:hAnsi="Times New Roman" w:hint="eastAsia"/>
          <w:b/>
          <w:sz w:val="22"/>
          <w:szCs w:val="22"/>
        </w:rPr>
        <w:t xml:space="preserve"> into the first </w:t>
      </w:r>
      <w:proofErr w:type="spellStart"/>
      <w:r w:rsidRPr="00C13EC2">
        <w:rPr>
          <w:rFonts w:ascii="Times New Roman" w:hAnsi="Times New Roman"/>
          <w:b/>
          <w:i/>
          <w:sz w:val="22"/>
          <w:szCs w:val="22"/>
        </w:rPr>
        <w:t>MeasurementReportAppLayer</w:t>
      </w:r>
      <w:proofErr w:type="spellEnd"/>
      <w:r w:rsidRPr="00C13EC2">
        <w:rPr>
          <w:rFonts w:ascii="Times New Roman" w:hAnsi="Times New Roman"/>
          <w:b/>
          <w:sz w:val="22"/>
          <w:szCs w:val="22"/>
        </w:rPr>
        <w:t xml:space="preserve"> message</w:t>
      </w:r>
      <w:r w:rsidRPr="00C13EC2">
        <w:rPr>
          <w:rFonts w:ascii="Times New Roman" w:hAnsi="Times New Roman" w:hint="eastAsia"/>
          <w:b/>
          <w:sz w:val="22"/>
          <w:szCs w:val="22"/>
        </w:rPr>
        <w:t xml:space="preserve"> and add a note in spec.</w:t>
      </w:r>
    </w:p>
    <w:p w14:paraId="38DB4945" w14:textId="77777777" w:rsidR="00E53A98" w:rsidRPr="00197C60" w:rsidRDefault="00E53A98" w:rsidP="00E53A98">
      <w:pPr>
        <w:pStyle w:val="a8"/>
        <w:spacing w:line="288" w:lineRule="auto"/>
        <w:rPr>
          <w:rFonts w:ascii="Times New Roman" w:hAnsi="Times New Roman"/>
          <w:b/>
          <w:sz w:val="22"/>
          <w:szCs w:val="22"/>
        </w:rPr>
      </w:pPr>
      <w:r w:rsidRPr="00197C60">
        <w:rPr>
          <w:rFonts w:ascii="Times New Roman" w:hAnsi="Times New Roman" w:hint="eastAsia"/>
          <w:b/>
          <w:sz w:val="22"/>
          <w:szCs w:val="22"/>
        </w:rPr>
        <w:t>Proposal</w:t>
      </w:r>
      <w:r>
        <w:rPr>
          <w:rFonts w:ascii="Times New Roman" w:hAnsi="Times New Roman" w:hint="eastAsia"/>
          <w:b/>
          <w:sz w:val="22"/>
          <w:szCs w:val="22"/>
        </w:rPr>
        <w:t xml:space="preserve"> </w:t>
      </w:r>
      <w:r w:rsidRPr="00197C60">
        <w:rPr>
          <w:rFonts w:ascii="Times New Roman" w:hAnsi="Times New Roman" w:hint="eastAsia"/>
          <w:b/>
          <w:sz w:val="22"/>
          <w:szCs w:val="22"/>
        </w:rPr>
        <w:t xml:space="preserve">5: </w:t>
      </w:r>
      <w:r w:rsidRPr="00197C60">
        <w:rPr>
          <w:rFonts w:ascii="Times New Roman" w:hAnsi="Times New Roman"/>
          <w:b/>
          <w:sz w:val="22"/>
          <w:szCs w:val="22"/>
        </w:rPr>
        <w:t xml:space="preserve">UE should include the </w:t>
      </w:r>
      <w:proofErr w:type="spellStart"/>
      <w:r w:rsidRPr="00197C60">
        <w:rPr>
          <w:rFonts w:ascii="Times New Roman" w:hAnsi="Times New Roman"/>
          <w:b/>
          <w:i/>
          <w:sz w:val="22"/>
          <w:szCs w:val="22"/>
        </w:rPr>
        <w:t>measConfigReportAppLayerAvailable</w:t>
      </w:r>
      <w:proofErr w:type="spellEnd"/>
      <w:r w:rsidRPr="00197C60">
        <w:rPr>
          <w:rFonts w:ascii="Times New Roman" w:hAnsi="Times New Roman"/>
          <w:b/>
          <w:sz w:val="22"/>
          <w:szCs w:val="22"/>
        </w:rPr>
        <w:t xml:space="preserve"> indication in </w:t>
      </w:r>
      <w:proofErr w:type="spellStart"/>
      <w:r w:rsidRPr="00197C60">
        <w:rPr>
          <w:rFonts w:ascii="Times New Roman" w:hAnsi="Times New Roman"/>
          <w:b/>
          <w:i/>
          <w:sz w:val="22"/>
          <w:szCs w:val="22"/>
        </w:rPr>
        <w:t>RRCReestablishmentComplete</w:t>
      </w:r>
      <w:proofErr w:type="spellEnd"/>
      <w:r w:rsidRPr="00197C60">
        <w:rPr>
          <w:rFonts w:ascii="Times New Roman" w:hAnsi="Times New Roman"/>
          <w:b/>
          <w:sz w:val="22"/>
          <w:szCs w:val="22"/>
        </w:rPr>
        <w:t xml:space="preserve"> and</w:t>
      </w:r>
      <w:r w:rsidRPr="00197C60">
        <w:rPr>
          <w:rFonts w:ascii="Times New Roman" w:hAnsi="Times New Roman" w:hint="eastAsia"/>
          <w:b/>
          <w:sz w:val="22"/>
          <w:szCs w:val="22"/>
        </w:rPr>
        <w:t xml:space="preserve"> </w:t>
      </w:r>
      <w:proofErr w:type="spellStart"/>
      <w:r w:rsidRPr="00197C60">
        <w:rPr>
          <w:rFonts w:ascii="Times New Roman" w:hAnsi="Times New Roman"/>
          <w:b/>
          <w:i/>
          <w:sz w:val="22"/>
          <w:szCs w:val="22"/>
        </w:rPr>
        <w:t>RRCReconfigurationComplete</w:t>
      </w:r>
      <w:proofErr w:type="spellEnd"/>
      <w:r w:rsidRPr="00197C60">
        <w:rPr>
          <w:rFonts w:ascii="Times New Roman" w:hAnsi="Times New Roman"/>
          <w:b/>
          <w:sz w:val="22"/>
          <w:szCs w:val="22"/>
        </w:rPr>
        <w:t xml:space="preserve"> message.</w:t>
      </w:r>
    </w:p>
    <w:p w14:paraId="25C45C46" w14:textId="63B937DB" w:rsidR="00E53A98" w:rsidRDefault="00E53A98" w:rsidP="00067A87">
      <w:pPr>
        <w:pStyle w:val="a8"/>
        <w:spacing w:line="288" w:lineRule="auto"/>
        <w:rPr>
          <w:rFonts w:ascii="Times New Roman" w:hAnsi="Times New Roman"/>
          <w:b/>
          <w:sz w:val="22"/>
          <w:szCs w:val="22"/>
        </w:rPr>
      </w:pPr>
      <w:r w:rsidRPr="00E53A98">
        <w:rPr>
          <w:rFonts w:ascii="Times New Roman" w:hAnsi="Times New Roman" w:hint="eastAsia"/>
          <w:b/>
          <w:sz w:val="22"/>
          <w:szCs w:val="22"/>
        </w:rPr>
        <w:t>Proposal 6: UE can continue updating the session status when UE returns to RRC_CONNECTED but the session status has not been retrieved by new gNB.</w:t>
      </w:r>
    </w:p>
    <w:p w14:paraId="3565F4E6" w14:textId="03028BA7" w:rsidR="00064E39" w:rsidRPr="00CB0891" w:rsidRDefault="00324419" w:rsidP="0039631E">
      <w:pPr>
        <w:pStyle w:val="1"/>
        <w:tabs>
          <w:tab w:val="left" w:pos="2372"/>
        </w:tabs>
        <w:jc w:val="both"/>
      </w:pPr>
      <w:r w:rsidRPr="00CB0891">
        <w:t xml:space="preserve">4 </w:t>
      </w:r>
      <w:r w:rsidR="0098756F">
        <w:t>Reference</w:t>
      </w:r>
      <w:r w:rsidR="0039631E">
        <w:tab/>
      </w:r>
    </w:p>
    <w:bookmarkEnd w:id="18"/>
    <w:p w14:paraId="3433C9F5" w14:textId="66F93597" w:rsidR="00A137E6" w:rsidRPr="00596435" w:rsidRDefault="00AB1F08" w:rsidP="00AB1F08">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TS 38.331 v18.0.0 </w:t>
      </w:r>
      <w:r w:rsidRPr="00AB1F08">
        <w:rPr>
          <w:rFonts w:ascii="Times New Roman" w:hAnsi="Times New Roman"/>
          <w:sz w:val="22"/>
          <w:szCs w:val="22"/>
        </w:rPr>
        <w:t>Radio Resource Control (RRC) protocol specification</w:t>
      </w:r>
    </w:p>
    <w:p w14:paraId="57525FD0" w14:textId="2B53F47E" w:rsidR="00CF62E8" w:rsidRPr="00AB1F08" w:rsidRDefault="00AB1F08" w:rsidP="00AB1F08">
      <w:pPr>
        <w:pStyle w:val="a8"/>
        <w:numPr>
          <w:ilvl w:val="0"/>
          <w:numId w:val="21"/>
        </w:numPr>
        <w:spacing w:line="288" w:lineRule="auto"/>
        <w:rPr>
          <w:rFonts w:ascii="Times New Roman" w:hAnsi="Times New Roman"/>
          <w:sz w:val="22"/>
          <w:szCs w:val="22"/>
        </w:rPr>
      </w:pPr>
      <w:r>
        <w:rPr>
          <w:rFonts w:ascii="Times New Roman" w:hAnsi="Times New Roman" w:hint="eastAsia"/>
          <w:sz w:val="22"/>
          <w:szCs w:val="22"/>
        </w:rPr>
        <w:t xml:space="preserve">TS 36.331 v18.0.0 </w:t>
      </w:r>
      <w:r>
        <w:rPr>
          <w:rFonts w:ascii="Times New Roman" w:hAnsi="Times New Roman"/>
          <w:sz w:val="22"/>
          <w:szCs w:val="22"/>
        </w:rPr>
        <w:t>Radio Resource Control (RRC)</w:t>
      </w:r>
      <w:r>
        <w:rPr>
          <w:rFonts w:ascii="Times New Roman" w:hAnsi="Times New Roman" w:hint="eastAsia"/>
          <w:sz w:val="22"/>
          <w:szCs w:val="22"/>
        </w:rPr>
        <w:t xml:space="preserve"> </w:t>
      </w:r>
      <w:r w:rsidRPr="00AB1F08">
        <w:rPr>
          <w:rFonts w:ascii="Times New Roman" w:hAnsi="Times New Roman"/>
          <w:sz w:val="22"/>
          <w:szCs w:val="22"/>
        </w:rPr>
        <w:t>Protocol specification</w:t>
      </w:r>
    </w:p>
    <w:sectPr w:rsidR="00CF62E8" w:rsidRPr="00AB1F08" w:rsidSect="00F05C0F">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12D172" w14:textId="77777777" w:rsidR="00492FFC" w:rsidRDefault="00492FFC">
      <w:r>
        <w:separator/>
      </w:r>
    </w:p>
  </w:endnote>
  <w:endnote w:type="continuationSeparator" w:id="0">
    <w:p w14:paraId="2BC8782F" w14:textId="77777777" w:rsidR="00492FFC" w:rsidRDefault="00492FFC">
      <w:r>
        <w:continuationSeparator/>
      </w:r>
    </w:p>
  </w:endnote>
  <w:endnote w:type="continuationNotice" w:id="1">
    <w:p w14:paraId="4ADBD5BC" w14:textId="77777777" w:rsidR="00492FFC" w:rsidRDefault="00492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Ericsson Hilda">
    <w:altName w:val="Courier New"/>
    <w:charset w:val="00"/>
    <w:family w:val="auto"/>
    <w:pitch w:val="variable"/>
    <w:sig w:usb0="00000001"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E452D" w14:textId="77777777" w:rsidR="00492FFC" w:rsidRDefault="00492FFC">
      <w:r>
        <w:separator/>
      </w:r>
    </w:p>
  </w:footnote>
  <w:footnote w:type="continuationSeparator" w:id="0">
    <w:p w14:paraId="51FC5033" w14:textId="77777777" w:rsidR="00492FFC" w:rsidRDefault="00492FFC">
      <w:r>
        <w:continuationSeparator/>
      </w:r>
    </w:p>
  </w:footnote>
  <w:footnote w:type="continuationNotice" w:id="1">
    <w:p w14:paraId="5414EAAE" w14:textId="77777777" w:rsidR="00492FFC" w:rsidRDefault="00492FF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C35703B"/>
    <w:multiLevelType w:val="hybridMultilevel"/>
    <w:tmpl w:val="9F84368A"/>
    <w:lvl w:ilvl="0" w:tplc="A600C95A">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C0946CB"/>
    <w:multiLevelType w:val="hybridMultilevel"/>
    <w:tmpl w:val="02FE085A"/>
    <w:lvl w:ilvl="0" w:tplc="291EB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B84D38"/>
    <w:multiLevelType w:val="hybridMultilevel"/>
    <w:tmpl w:val="C2E8D680"/>
    <w:lvl w:ilvl="0" w:tplc="A1907B4E">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265F25"/>
    <w:multiLevelType w:val="hybridMultilevel"/>
    <w:tmpl w:val="00982936"/>
    <w:lvl w:ilvl="0" w:tplc="3E14E2D0">
      <w:start w:val="1"/>
      <w:numFmt w:val="decimal"/>
      <w:lvlText w:val="(%1)"/>
      <w:lvlJc w:val="left"/>
      <w:pPr>
        <w:ind w:left="360" w:hanging="360"/>
      </w:pPr>
      <w:rPr>
        <w:rFonts w:ascii="Times New Roman" w:eastAsia="Calibri"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B979E6"/>
    <w:multiLevelType w:val="hybridMultilevel"/>
    <w:tmpl w:val="9380FE92"/>
    <w:lvl w:ilvl="0" w:tplc="0160051C">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6847F90"/>
    <w:multiLevelType w:val="hybridMultilevel"/>
    <w:tmpl w:val="6CB4B9CE"/>
    <w:lvl w:ilvl="0" w:tplc="CD0C034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6">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6525089D"/>
    <w:multiLevelType w:val="hybridMultilevel"/>
    <w:tmpl w:val="28B89E62"/>
    <w:lvl w:ilvl="0" w:tplc="0160051C">
      <w:start w:val="2"/>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A765BE6"/>
    <w:multiLevelType w:val="hybridMultilevel"/>
    <w:tmpl w:val="C69031B4"/>
    <w:lvl w:ilvl="0" w:tplc="96244E66">
      <w:start w:val="1"/>
      <w:numFmt w:val="decimal"/>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28">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0"/>
  </w:num>
  <w:num w:numId="3">
    <w:abstractNumId w:val="17"/>
  </w:num>
  <w:num w:numId="4">
    <w:abstractNumId w:val="19"/>
  </w:num>
  <w:num w:numId="5">
    <w:abstractNumId w:val="6"/>
  </w:num>
  <w:num w:numId="6">
    <w:abstractNumId w:val="7"/>
  </w:num>
  <w:num w:numId="7">
    <w:abstractNumId w:val="3"/>
  </w:num>
  <w:num w:numId="8">
    <w:abstractNumId w:val="24"/>
  </w:num>
  <w:num w:numId="9">
    <w:abstractNumId w:val="8"/>
  </w:num>
  <w:num w:numId="10">
    <w:abstractNumId w:val="22"/>
  </w:num>
  <w:num w:numId="11">
    <w:abstractNumId w:val="16"/>
    <w:lvlOverride w:ilvl="0">
      <w:startOverride w:val="1"/>
    </w:lvlOverride>
  </w:num>
  <w:num w:numId="12">
    <w:abstractNumId w:val="9"/>
    <w:lvlOverride w:ilvl="0">
      <w:startOverride w:val="1"/>
    </w:lvlOverride>
  </w:num>
  <w:num w:numId="13">
    <w:abstractNumId w:val="16"/>
    <w:lvlOverride w:ilvl="0">
      <w:startOverride w:val="1"/>
    </w:lvlOverride>
  </w:num>
  <w:num w:numId="14">
    <w:abstractNumId w:val="9"/>
    <w:lvlOverride w:ilvl="0">
      <w:startOverride w:val="1"/>
    </w:lvlOverride>
  </w:num>
  <w:num w:numId="15">
    <w:abstractNumId w:val="15"/>
  </w:num>
  <w:num w:numId="16">
    <w:abstractNumId w:val="11"/>
  </w:num>
  <w:num w:numId="17">
    <w:abstractNumId w:val="16"/>
    <w:lvlOverride w:ilvl="0">
      <w:startOverride w:val="1"/>
    </w:lvlOverride>
  </w:num>
  <w:num w:numId="18">
    <w:abstractNumId w:val="9"/>
    <w:lvlOverride w:ilvl="0">
      <w:startOverride w:val="1"/>
    </w:lvlOverride>
  </w:num>
  <w:num w:numId="19">
    <w:abstractNumId w:val="9"/>
  </w:num>
  <w:num w:numId="20">
    <w:abstractNumId w:val="9"/>
    <w:lvlOverride w:ilvl="0">
      <w:startOverride w:val="1"/>
    </w:lvlOverride>
  </w:num>
  <w:num w:numId="21">
    <w:abstractNumId w:val="18"/>
  </w:num>
  <w:num w:numId="22">
    <w:abstractNumId w:val="1"/>
  </w:num>
  <w:num w:numId="23">
    <w:abstractNumId w:val="23"/>
  </w:num>
  <w:num w:numId="24">
    <w:abstractNumId w:val="26"/>
  </w:num>
  <w:num w:numId="25">
    <w:abstractNumId w:val="28"/>
  </w:num>
  <w:num w:numId="26">
    <w:abstractNumId w:val="25"/>
  </w:num>
  <w:num w:numId="27">
    <w:abstractNumId w:val="12"/>
  </w:num>
  <w:num w:numId="28">
    <w:abstractNumId w:val="20"/>
  </w:num>
  <w:num w:numId="29">
    <w:abstractNumId w:val="13"/>
  </w:num>
  <w:num w:numId="30">
    <w:abstractNumId w:val="10"/>
  </w:num>
  <w:num w:numId="31">
    <w:abstractNumId w:val="27"/>
  </w:num>
  <w:num w:numId="32">
    <w:abstractNumId w:val="5"/>
  </w:num>
  <w:num w:numId="33">
    <w:abstractNumId w:val="4"/>
  </w:num>
  <w:num w:numId="34">
    <w:abstractNumId w:val="2"/>
  </w:num>
  <w:num w:numId="3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42D"/>
    <w:rsid w:val="000047FC"/>
    <w:rsid w:val="00004ED2"/>
    <w:rsid w:val="0000564C"/>
    <w:rsid w:val="0000603D"/>
    <w:rsid w:val="00006446"/>
    <w:rsid w:val="00006896"/>
    <w:rsid w:val="00006E8C"/>
    <w:rsid w:val="000074AA"/>
    <w:rsid w:val="00007CDC"/>
    <w:rsid w:val="00011B28"/>
    <w:rsid w:val="00012856"/>
    <w:rsid w:val="00015D15"/>
    <w:rsid w:val="0001607D"/>
    <w:rsid w:val="000166E1"/>
    <w:rsid w:val="00017032"/>
    <w:rsid w:val="00017F44"/>
    <w:rsid w:val="000213F2"/>
    <w:rsid w:val="0002149D"/>
    <w:rsid w:val="00022175"/>
    <w:rsid w:val="00022BE7"/>
    <w:rsid w:val="00022E21"/>
    <w:rsid w:val="00023728"/>
    <w:rsid w:val="0002564D"/>
    <w:rsid w:val="00025ECA"/>
    <w:rsid w:val="0002615C"/>
    <w:rsid w:val="00030EEB"/>
    <w:rsid w:val="000325B8"/>
    <w:rsid w:val="00033BF3"/>
    <w:rsid w:val="00034C15"/>
    <w:rsid w:val="000365BA"/>
    <w:rsid w:val="00036BA1"/>
    <w:rsid w:val="00041DEB"/>
    <w:rsid w:val="000422E2"/>
    <w:rsid w:val="00042BB6"/>
    <w:rsid w:val="00042DE2"/>
    <w:rsid w:val="00042ED3"/>
    <w:rsid w:val="00042F22"/>
    <w:rsid w:val="000444EF"/>
    <w:rsid w:val="00047C38"/>
    <w:rsid w:val="00052442"/>
    <w:rsid w:val="00052A07"/>
    <w:rsid w:val="000534E3"/>
    <w:rsid w:val="000551B7"/>
    <w:rsid w:val="0005606A"/>
    <w:rsid w:val="000569F1"/>
    <w:rsid w:val="00057117"/>
    <w:rsid w:val="000575BD"/>
    <w:rsid w:val="00060500"/>
    <w:rsid w:val="000616E7"/>
    <w:rsid w:val="00062334"/>
    <w:rsid w:val="00063E98"/>
    <w:rsid w:val="000644F3"/>
    <w:rsid w:val="0006487E"/>
    <w:rsid w:val="00064E39"/>
    <w:rsid w:val="00065E1A"/>
    <w:rsid w:val="0006623E"/>
    <w:rsid w:val="00066ED5"/>
    <w:rsid w:val="00067863"/>
    <w:rsid w:val="00067A87"/>
    <w:rsid w:val="0007015A"/>
    <w:rsid w:val="00072D12"/>
    <w:rsid w:val="00073999"/>
    <w:rsid w:val="000764D7"/>
    <w:rsid w:val="0007656F"/>
    <w:rsid w:val="00077E5F"/>
    <w:rsid w:val="0008036A"/>
    <w:rsid w:val="0008048F"/>
    <w:rsid w:val="00081495"/>
    <w:rsid w:val="00081AE6"/>
    <w:rsid w:val="00082A6A"/>
    <w:rsid w:val="000855EB"/>
    <w:rsid w:val="0008575A"/>
    <w:rsid w:val="00085B52"/>
    <w:rsid w:val="00086123"/>
    <w:rsid w:val="000866F2"/>
    <w:rsid w:val="00087302"/>
    <w:rsid w:val="0008755D"/>
    <w:rsid w:val="0009009F"/>
    <w:rsid w:val="00091557"/>
    <w:rsid w:val="000924C1"/>
    <w:rsid w:val="000924F0"/>
    <w:rsid w:val="000931E7"/>
    <w:rsid w:val="00093474"/>
    <w:rsid w:val="00093CC1"/>
    <w:rsid w:val="0009510F"/>
    <w:rsid w:val="000971DB"/>
    <w:rsid w:val="000975AA"/>
    <w:rsid w:val="000975CD"/>
    <w:rsid w:val="00097C9A"/>
    <w:rsid w:val="000A0087"/>
    <w:rsid w:val="000A0C45"/>
    <w:rsid w:val="000A17D0"/>
    <w:rsid w:val="000A1B7B"/>
    <w:rsid w:val="000A1C71"/>
    <w:rsid w:val="000A259B"/>
    <w:rsid w:val="000A56F2"/>
    <w:rsid w:val="000A6CE0"/>
    <w:rsid w:val="000A7993"/>
    <w:rsid w:val="000B0061"/>
    <w:rsid w:val="000B183A"/>
    <w:rsid w:val="000B1CEC"/>
    <w:rsid w:val="000B20C7"/>
    <w:rsid w:val="000B2719"/>
    <w:rsid w:val="000B2D7C"/>
    <w:rsid w:val="000B2E1E"/>
    <w:rsid w:val="000B3A8F"/>
    <w:rsid w:val="000B3E2F"/>
    <w:rsid w:val="000B4AB9"/>
    <w:rsid w:val="000B58C3"/>
    <w:rsid w:val="000B61E9"/>
    <w:rsid w:val="000C12F7"/>
    <w:rsid w:val="000C1648"/>
    <w:rsid w:val="000C165A"/>
    <w:rsid w:val="000C169F"/>
    <w:rsid w:val="000C2293"/>
    <w:rsid w:val="000C2E19"/>
    <w:rsid w:val="000C449D"/>
    <w:rsid w:val="000C57BA"/>
    <w:rsid w:val="000C699E"/>
    <w:rsid w:val="000C786F"/>
    <w:rsid w:val="000D0D07"/>
    <w:rsid w:val="000D3B84"/>
    <w:rsid w:val="000D4797"/>
    <w:rsid w:val="000E0527"/>
    <w:rsid w:val="000E106A"/>
    <w:rsid w:val="000E19D2"/>
    <w:rsid w:val="000E1E92"/>
    <w:rsid w:val="000E26F2"/>
    <w:rsid w:val="000E280C"/>
    <w:rsid w:val="000E2C29"/>
    <w:rsid w:val="000E3BC1"/>
    <w:rsid w:val="000E4874"/>
    <w:rsid w:val="000E4D53"/>
    <w:rsid w:val="000E55EE"/>
    <w:rsid w:val="000E5C9D"/>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45CC"/>
    <w:rsid w:val="00105B59"/>
    <w:rsid w:val="001062FB"/>
    <w:rsid w:val="001063E6"/>
    <w:rsid w:val="00106B94"/>
    <w:rsid w:val="00107B7C"/>
    <w:rsid w:val="00107E33"/>
    <w:rsid w:val="0011074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3A2C"/>
    <w:rsid w:val="00124314"/>
    <w:rsid w:val="00126B4A"/>
    <w:rsid w:val="00127AA7"/>
    <w:rsid w:val="0013140C"/>
    <w:rsid w:val="00132FD0"/>
    <w:rsid w:val="00133B35"/>
    <w:rsid w:val="001344C0"/>
    <w:rsid w:val="001346FA"/>
    <w:rsid w:val="00135252"/>
    <w:rsid w:val="00136B3E"/>
    <w:rsid w:val="00137AB5"/>
    <w:rsid w:val="00137F0B"/>
    <w:rsid w:val="0014002D"/>
    <w:rsid w:val="00141656"/>
    <w:rsid w:val="00141C52"/>
    <w:rsid w:val="00144CDF"/>
    <w:rsid w:val="00147482"/>
    <w:rsid w:val="0015017A"/>
    <w:rsid w:val="00151A3B"/>
    <w:rsid w:val="00151E23"/>
    <w:rsid w:val="001526E0"/>
    <w:rsid w:val="00153662"/>
    <w:rsid w:val="00153B50"/>
    <w:rsid w:val="00153C1B"/>
    <w:rsid w:val="001551B5"/>
    <w:rsid w:val="001553C7"/>
    <w:rsid w:val="00155DAE"/>
    <w:rsid w:val="00155DDE"/>
    <w:rsid w:val="00156324"/>
    <w:rsid w:val="00156F33"/>
    <w:rsid w:val="00157FCB"/>
    <w:rsid w:val="001619A5"/>
    <w:rsid w:val="00163C15"/>
    <w:rsid w:val="00164541"/>
    <w:rsid w:val="00164C64"/>
    <w:rsid w:val="001659C1"/>
    <w:rsid w:val="00165AE8"/>
    <w:rsid w:val="00167485"/>
    <w:rsid w:val="00170245"/>
    <w:rsid w:val="0017176A"/>
    <w:rsid w:val="00173A8E"/>
    <w:rsid w:val="0017502C"/>
    <w:rsid w:val="00177961"/>
    <w:rsid w:val="00177A02"/>
    <w:rsid w:val="001810DB"/>
    <w:rsid w:val="0018143F"/>
    <w:rsid w:val="00181FF8"/>
    <w:rsid w:val="001829DF"/>
    <w:rsid w:val="001852A7"/>
    <w:rsid w:val="001854CD"/>
    <w:rsid w:val="00186635"/>
    <w:rsid w:val="00186E08"/>
    <w:rsid w:val="00190AC1"/>
    <w:rsid w:val="0019341A"/>
    <w:rsid w:val="00193597"/>
    <w:rsid w:val="00194AAD"/>
    <w:rsid w:val="00195E47"/>
    <w:rsid w:val="00196903"/>
    <w:rsid w:val="00197C60"/>
    <w:rsid w:val="00197DCE"/>
    <w:rsid w:val="00197DF9"/>
    <w:rsid w:val="001A1987"/>
    <w:rsid w:val="001A2564"/>
    <w:rsid w:val="001A3098"/>
    <w:rsid w:val="001A41F2"/>
    <w:rsid w:val="001A5590"/>
    <w:rsid w:val="001A6173"/>
    <w:rsid w:val="001A6CBA"/>
    <w:rsid w:val="001A7650"/>
    <w:rsid w:val="001A7CA1"/>
    <w:rsid w:val="001B0B0E"/>
    <w:rsid w:val="001B0D97"/>
    <w:rsid w:val="001B27DF"/>
    <w:rsid w:val="001B3598"/>
    <w:rsid w:val="001B385F"/>
    <w:rsid w:val="001B3CDA"/>
    <w:rsid w:val="001B419D"/>
    <w:rsid w:val="001B5656"/>
    <w:rsid w:val="001B5A5D"/>
    <w:rsid w:val="001B7ADB"/>
    <w:rsid w:val="001B7BE0"/>
    <w:rsid w:val="001C12DD"/>
    <w:rsid w:val="001C186C"/>
    <w:rsid w:val="001C1CE5"/>
    <w:rsid w:val="001C2FA6"/>
    <w:rsid w:val="001C3753"/>
    <w:rsid w:val="001C3D2A"/>
    <w:rsid w:val="001C5201"/>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4AB7"/>
    <w:rsid w:val="001F52AE"/>
    <w:rsid w:val="001F54C5"/>
    <w:rsid w:val="001F662C"/>
    <w:rsid w:val="001F7074"/>
    <w:rsid w:val="00200490"/>
    <w:rsid w:val="00200513"/>
    <w:rsid w:val="0020093B"/>
    <w:rsid w:val="00201621"/>
    <w:rsid w:val="00201C68"/>
    <w:rsid w:val="00201F3A"/>
    <w:rsid w:val="00202834"/>
    <w:rsid w:val="00202D4E"/>
    <w:rsid w:val="00203A78"/>
    <w:rsid w:val="00203F96"/>
    <w:rsid w:val="00205002"/>
    <w:rsid w:val="002061E1"/>
    <w:rsid w:val="002069B2"/>
    <w:rsid w:val="00207FA3"/>
    <w:rsid w:val="00214DA8"/>
    <w:rsid w:val="00215423"/>
    <w:rsid w:val="002158FA"/>
    <w:rsid w:val="00220600"/>
    <w:rsid w:val="002224DB"/>
    <w:rsid w:val="00223AE9"/>
    <w:rsid w:val="00223FCB"/>
    <w:rsid w:val="00224ECD"/>
    <w:rsid w:val="002252C3"/>
    <w:rsid w:val="00225C54"/>
    <w:rsid w:val="00227CEF"/>
    <w:rsid w:val="00230765"/>
    <w:rsid w:val="00230D18"/>
    <w:rsid w:val="002319E4"/>
    <w:rsid w:val="00234F65"/>
    <w:rsid w:val="00235632"/>
    <w:rsid w:val="002357FE"/>
    <w:rsid w:val="00235872"/>
    <w:rsid w:val="00235E2D"/>
    <w:rsid w:val="00237592"/>
    <w:rsid w:val="00237C14"/>
    <w:rsid w:val="00240974"/>
    <w:rsid w:val="002411CC"/>
    <w:rsid w:val="00241559"/>
    <w:rsid w:val="002428EB"/>
    <w:rsid w:val="002435B3"/>
    <w:rsid w:val="00243D24"/>
    <w:rsid w:val="002458B8"/>
    <w:rsid w:val="002458EB"/>
    <w:rsid w:val="0024602D"/>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A7F"/>
    <w:rsid w:val="00266B42"/>
    <w:rsid w:val="00266FE0"/>
    <w:rsid w:val="00267C83"/>
    <w:rsid w:val="0027144F"/>
    <w:rsid w:val="00271813"/>
    <w:rsid w:val="00271F3A"/>
    <w:rsid w:val="0027260F"/>
    <w:rsid w:val="00273278"/>
    <w:rsid w:val="00273684"/>
    <w:rsid w:val="002737F4"/>
    <w:rsid w:val="00275061"/>
    <w:rsid w:val="00275186"/>
    <w:rsid w:val="002805F5"/>
    <w:rsid w:val="0028063B"/>
    <w:rsid w:val="00280751"/>
    <w:rsid w:val="00280D0F"/>
    <w:rsid w:val="002814E6"/>
    <w:rsid w:val="0028245D"/>
    <w:rsid w:val="0028280A"/>
    <w:rsid w:val="00282D8E"/>
    <w:rsid w:val="00282E4B"/>
    <w:rsid w:val="00283ADA"/>
    <w:rsid w:val="00283BD1"/>
    <w:rsid w:val="0028445F"/>
    <w:rsid w:val="002847B1"/>
    <w:rsid w:val="00284D0A"/>
    <w:rsid w:val="00285E6C"/>
    <w:rsid w:val="00286ACD"/>
    <w:rsid w:val="00287158"/>
    <w:rsid w:val="00287838"/>
    <w:rsid w:val="00287909"/>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3773"/>
    <w:rsid w:val="002A45B9"/>
    <w:rsid w:val="002A4A5B"/>
    <w:rsid w:val="002B14BF"/>
    <w:rsid w:val="002B24D6"/>
    <w:rsid w:val="002B2F5A"/>
    <w:rsid w:val="002B50E8"/>
    <w:rsid w:val="002B5DB3"/>
    <w:rsid w:val="002B6711"/>
    <w:rsid w:val="002B6B5A"/>
    <w:rsid w:val="002B6B8E"/>
    <w:rsid w:val="002C0247"/>
    <w:rsid w:val="002C0345"/>
    <w:rsid w:val="002C326C"/>
    <w:rsid w:val="002C41E6"/>
    <w:rsid w:val="002C4E37"/>
    <w:rsid w:val="002C4F99"/>
    <w:rsid w:val="002C5DC4"/>
    <w:rsid w:val="002C626A"/>
    <w:rsid w:val="002D071A"/>
    <w:rsid w:val="002D34B2"/>
    <w:rsid w:val="002D4491"/>
    <w:rsid w:val="002D48B0"/>
    <w:rsid w:val="002D5527"/>
    <w:rsid w:val="002D5B37"/>
    <w:rsid w:val="002D6466"/>
    <w:rsid w:val="002D7637"/>
    <w:rsid w:val="002E17F2"/>
    <w:rsid w:val="002E1F5C"/>
    <w:rsid w:val="002E2A0C"/>
    <w:rsid w:val="002E3610"/>
    <w:rsid w:val="002E3B73"/>
    <w:rsid w:val="002E4312"/>
    <w:rsid w:val="002E4E80"/>
    <w:rsid w:val="002E4F44"/>
    <w:rsid w:val="002E6C49"/>
    <w:rsid w:val="002E705E"/>
    <w:rsid w:val="002E7CAE"/>
    <w:rsid w:val="002E7EE9"/>
    <w:rsid w:val="002F0E30"/>
    <w:rsid w:val="002F10A0"/>
    <w:rsid w:val="002F1E5E"/>
    <w:rsid w:val="002F2018"/>
    <w:rsid w:val="002F2771"/>
    <w:rsid w:val="002F30EE"/>
    <w:rsid w:val="002F37A9"/>
    <w:rsid w:val="002F37C7"/>
    <w:rsid w:val="002F4C28"/>
    <w:rsid w:val="002F4ECA"/>
    <w:rsid w:val="00301A15"/>
    <w:rsid w:val="00301CE6"/>
    <w:rsid w:val="0030256B"/>
    <w:rsid w:val="0030501F"/>
    <w:rsid w:val="00305F9D"/>
    <w:rsid w:val="003065F5"/>
    <w:rsid w:val="0030674A"/>
    <w:rsid w:val="00307BA1"/>
    <w:rsid w:val="00307D44"/>
    <w:rsid w:val="00307FA1"/>
    <w:rsid w:val="00311702"/>
    <w:rsid w:val="00311961"/>
    <w:rsid w:val="00311E82"/>
    <w:rsid w:val="00311F8F"/>
    <w:rsid w:val="003125F7"/>
    <w:rsid w:val="00312A10"/>
    <w:rsid w:val="003132F6"/>
    <w:rsid w:val="00313FD6"/>
    <w:rsid w:val="003143BD"/>
    <w:rsid w:val="00315363"/>
    <w:rsid w:val="003203ED"/>
    <w:rsid w:val="0032059B"/>
    <w:rsid w:val="003206FA"/>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4B1"/>
    <w:rsid w:val="00336BDA"/>
    <w:rsid w:val="003405EA"/>
    <w:rsid w:val="003407BA"/>
    <w:rsid w:val="00340B0E"/>
    <w:rsid w:val="00342BD7"/>
    <w:rsid w:val="00342CDF"/>
    <w:rsid w:val="00346DB5"/>
    <w:rsid w:val="003477B1"/>
    <w:rsid w:val="0035233A"/>
    <w:rsid w:val="00357380"/>
    <w:rsid w:val="003602D9"/>
    <w:rsid w:val="00360434"/>
    <w:rsid w:val="003604CE"/>
    <w:rsid w:val="0036137F"/>
    <w:rsid w:val="0036281A"/>
    <w:rsid w:val="0036299E"/>
    <w:rsid w:val="00364885"/>
    <w:rsid w:val="003703FD"/>
    <w:rsid w:val="00370E47"/>
    <w:rsid w:val="00371A39"/>
    <w:rsid w:val="00371CC7"/>
    <w:rsid w:val="00372075"/>
    <w:rsid w:val="003742AC"/>
    <w:rsid w:val="00376769"/>
    <w:rsid w:val="00377CE1"/>
    <w:rsid w:val="003801E7"/>
    <w:rsid w:val="00380C83"/>
    <w:rsid w:val="00381A09"/>
    <w:rsid w:val="00385BF0"/>
    <w:rsid w:val="003901F5"/>
    <w:rsid w:val="00390C05"/>
    <w:rsid w:val="00391ABA"/>
    <w:rsid w:val="00392EDD"/>
    <w:rsid w:val="003939FF"/>
    <w:rsid w:val="003943D5"/>
    <w:rsid w:val="00395217"/>
    <w:rsid w:val="0039631E"/>
    <w:rsid w:val="0039669F"/>
    <w:rsid w:val="00396AB7"/>
    <w:rsid w:val="00397704"/>
    <w:rsid w:val="003A2223"/>
    <w:rsid w:val="003A27D6"/>
    <w:rsid w:val="003A27E4"/>
    <w:rsid w:val="003A2929"/>
    <w:rsid w:val="003A2A0F"/>
    <w:rsid w:val="003A45A1"/>
    <w:rsid w:val="003A5B0A"/>
    <w:rsid w:val="003A6604"/>
    <w:rsid w:val="003A6BAC"/>
    <w:rsid w:val="003A70A4"/>
    <w:rsid w:val="003A7EF3"/>
    <w:rsid w:val="003A7FD4"/>
    <w:rsid w:val="003B1017"/>
    <w:rsid w:val="003B159C"/>
    <w:rsid w:val="003B1951"/>
    <w:rsid w:val="003B1F16"/>
    <w:rsid w:val="003B2308"/>
    <w:rsid w:val="003B2CD0"/>
    <w:rsid w:val="003B369F"/>
    <w:rsid w:val="003B36A3"/>
    <w:rsid w:val="003B39AA"/>
    <w:rsid w:val="003B6224"/>
    <w:rsid w:val="003B64BB"/>
    <w:rsid w:val="003B758C"/>
    <w:rsid w:val="003B7D95"/>
    <w:rsid w:val="003B7FE5"/>
    <w:rsid w:val="003C11C8"/>
    <w:rsid w:val="003C1B4C"/>
    <w:rsid w:val="003C1E4A"/>
    <w:rsid w:val="003C2702"/>
    <w:rsid w:val="003C5938"/>
    <w:rsid w:val="003C5F0C"/>
    <w:rsid w:val="003C616A"/>
    <w:rsid w:val="003C7806"/>
    <w:rsid w:val="003D02CC"/>
    <w:rsid w:val="003D109F"/>
    <w:rsid w:val="003D2238"/>
    <w:rsid w:val="003D2478"/>
    <w:rsid w:val="003D2751"/>
    <w:rsid w:val="003D2BAB"/>
    <w:rsid w:val="003D3C41"/>
    <w:rsid w:val="003D3C45"/>
    <w:rsid w:val="003D54C7"/>
    <w:rsid w:val="003D5B1F"/>
    <w:rsid w:val="003E15FA"/>
    <w:rsid w:val="003E4DC6"/>
    <w:rsid w:val="003E4F12"/>
    <w:rsid w:val="003E55E4"/>
    <w:rsid w:val="003E74E3"/>
    <w:rsid w:val="003E792F"/>
    <w:rsid w:val="003F05C7"/>
    <w:rsid w:val="003F2679"/>
    <w:rsid w:val="003F2CD4"/>
    <w:rsid w:val="003F602C"/>
    <w:rsid w:val="003F6318"/>
    <w:rsid w:val="003F68C0"/>
    <w:rsid w:val="003F6BBE"/>
    <w:rsid w:val="003F7155"/>
    <w:rsid w:val="003F7760"/>
    <w:rsid w:val="003F7E2B"/>
    <w:rsid w:val="004000E8"/>
    <w:rsid w:val="00400D57"/>
    <w:rsid w:val="00401156"/>
    <w:rsid w:val="0040166B"/>
    <w:rsid w:val="004019DC"/>
    <w:rsid w:val="00402E2B"/>
    <w:rsid w:val="00404199"/>
    <w:rsid w:val="00404E87"/>
    <w:rsid w:val="0040512B"/>
    <w:rsid w:val="004057AC"/>
    <w:rsid w:val="00405CA5"/>
    <w:rsid w:val="00405D16"/>
    <w:rsid w:val="00407CD3"/>
    <w:rsid w:val="00410134"/>
    <w:rsid w:val="00410B72"/>
    <w:rsid w:val="00410F18"/>
    <w:rsid w:val="00411A49"/>
    <w:rsid w:val="0041249F"/>
    <w:rsid w:val="0041263E"/>
    <w:rsid w:val="00412873"/>
    <w:rsid w:val="00413AAC"/>
    <w:rsid w:val="00413E92"/>
    <w:rsid w:val="00415540"/>
    <w:rsid w:val="00415890"/>
    <w:rsid w:val="004158AC"/>
    <w:rsid w:val="004168B9"/>
    <w:rsid w:val="00421105"/>
    <w:rsid w:val="00422AA4"/>
    <w:rsid w:val="0042411E"/>
    <w:rsid w:val="004242F4"/>
    <w:rsid w:val="00427248"/>
    <w:rsid w:val="00430F72"/>
    <w:rsid w:val="0043117A"/>
    <w:rsid w:val="00432CEE"/>
    <w:rsid w:val="00432EE6"/>
    <w:rsid w:val="00437447"/>
    <w:rsid w:val="0044099D"/>
    <w:rsid w:val="004410B2"/>
    <w:rsid w:val="00441A92"/>
    <w:rsid w:val="0044303C"/>
    <w:rsid w:val="004430D2"/>
    <w:rsid w:val="004431DC"/>
    <w:rsid w:val="004432D5"/>
    <w:rsid w:val="00444F56"/>
    <w:rsid w:val="00446488"/>
    <w:rsid w:val="004467A5"/>
    <w:rsid w:val="00451379"/>
    <w:rsid w:val="00451787"/>
    <w:rsid w:val="004517AA"/>
    <w:rsid w:val="00451A09"/>
    <w:rsid w:val="00452CAC"/>
    <w:rsid w:val="00453801"/>
    <w:rsid w:val="00454E74"/>
    <w:rsid w:val="00457565"/>
    <w:rsid w:val="00457B71"/>
    <w:rsid w:val="00460A36"/>
    <w:rsid w:val="004611F3"/>
    <w:rsid w:val="0046252C"/>
    <w:rsid w:val="0046469A"/>
    <w:rsid w:val="004653AD"/>
    <w:rsid w:val="004659D8"/>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404"/>
    <w:rsid w:val="004826A3"/>
    <w:rsid w:val="0048492A"/>
    <w:rsid w:val="004865B7"/>
    <w:rsid w:val="00491CBB"/>
    <w:rsid w:val="00491D8C"/>
    <w:rsid w:val="00492BC5"/>
    <w:rsid w:val="00492FFC"/>
    <w:rsid w:val="004952FB"/>
    <w:rsid w:val="004956DB"/>
    <w:rsid w:val="004964F1"/>
    <w:rsid w:val="004A14D2"/>
    <w:rsid w:val="004A16BC"/>
    <w:rsid w:val="004A17D0"/>
    <w:rsid w:val="004A2B94"/>
    <w:rsid w:val="004A3161"/>
    <w:rsid w:val="004A51AA"/>
    <w:rsid w:val="004A52BC"/>
    <w:rsid w:val="004A650D"/>
    <w:rsid w:val="004A6C75"/>
    <w:rsid w:val="004A6EC5"/>
    <w:rsid w:val="004A6F96"/>
    <w:rsid w:val="004A7371"/>
    <w:rsid w:val="004B0621"/>
    <w:rsid w:val="004B0E74"/>
    <w:rsid w:val="004B6008"/>
    <w:rsid w:val="004B6E60"/>
    <w:rsid w:val="004B6F6A"/>
    <w:rsid w:val="004B7C0C"/>
    <w:rsid w:val="004C3898"/>
    <w:rsid w:val="004C3C39"/>
    <w:rsid w:val="004C5060"/>
    <w:rsid w:val="004D195E"/>
    <w:rsid w:val="004D36B1"/>
    <w:rsid w:val="004D3AD2"/>
    <w:rsid w:val="004D6D65"/>
    <w:rsid w:val="004D7A21"/>
    <w:rsid w:val="004D7EBD"/>
    <w:rsid w:val="004E0188"/>
    <w:rsid w:val="004E08B1"/>
    <w:rsid w:val="004E10C6"/>
    <w:rsid w:val="004E2680"/>
    <w:rsid w:val="004E28F9"/>
    <w:rsid w:val="004E29CA"/>
    <w:rsid w:val="004E462E"/>
    <w:rsid w:val="004E5026"/>
    <w:rsid w:val="004E5359"/>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4485"/>
    <w:rsid w:val="0051514F"/>
    <w:rsid w:val="005153A7"/>
    <w:rsid w:val="0051541D"/>
    <w:rsid w:val="00516651"/>
    <w:rsid w:val="00517967"/>
    <w:rsid w:val="005219CF"/>
    <w:rsid w:val="0052206A"/>
    <w:rsid w:val="0052217E"/>
    <w:rsid w:val="005225AE"/>
    <w:rsid w:val="00523D96"/>
    <w:rsid w:val="00524EEB"/>
    <w:rsid w:val="00530BC4"/>
    <w:rsid w:val="00530DBE"/>
    <w:rsid w:val="005324D5"/>
    <w:rsid w:val="005333A2"/>
    <w:rsid w:val="00534B59"/>
    <w:rsid w:val="00534E33"/>
    <w:rsid w:val="00536759"/>
    <w:rsid w:val="00536865"/>
    <w:rsid w:val="00537C62"/>
    <w:rsid w:val="00543B43"/>
    <w:rsid w:val="00544184"/>
    <w:rsid w:val="0054475E"/>
    <w:rsid w:val="00546182"/>
    <w:rsid w:val="00546970"/>
    <w:rsid w:val="00550257"/>
    <w:rsid w:val="00552F2A"/>
    <w:rsid w:val="0055343F"/>
    <w:rsid w:val="00554B55"/>
    <w:rsid w:val="00554E19"/>
    <w:rsid w:val="0056121F"/>
    <w:rsid w:val="005628C5"/>
    <w:rsid w:val="00562C9F"/>
    <w:rsid w:val="00565D36"/>
    <w:rsid w:val="005660B7"/>
    <w:rsid w:val="00566E78"/>
    <w:rsid w:val="00571696"/>
    <w:rsid w:val="005722BA"/>
    <w:rsid w:val="00572505"/>
    <w:rsid w:val="0057434E"/>
    <w:rsid w:val="0057689A"/>
    <w:rsid w:val="00577E9B"/>
    <w:rsid w:val="0058040F"/>
    <w:rsid w:val="005822D4"/>
    <w:rsid w:val="00582809"/>
    <w:rsid w:val="005862D3"/>
    <w:rsid w:val="0058798C"/>
    <w:rsid w:val="005900FA"/>
    <w:rsid w:val="00591772"/>
    <w:rsid w:val="00592D9B"/>
    <w:rsid w:val="00592E4A"/>
    <w:rsid w:val="005935A4"/>
    <w:rsid w:val="005948C2"/>
    <w:rsid w:val="00594F46"/>
    <w:rsid w:val="00595D1C"/>
    <w:rsid w:val="00595DCA"/>
    <w:rsid w:val="00596002"/>
    <w:rsid w:val="00596435"/>
    <w:rsid w:val="0059779B"/>
    <w:rsid w:val="005A0A46"/>
    <w:rsid w:val="005A1739"/>
    <w:rsid w:val="005A209A"/>
    <w:rsid w:val="005A345C"/>
    <w:rsid w:val="005A34E2"/>
    <w:rsid w:val="005A4764"/>
    <w:rsid w:val="005A4F93"/>
    <w:rsid w:val="005A662D"/>
    <w:rsid w:val="005B1409"/>
    <w:rsid w:val="005B2ED4"/>
    <w:rsid w:val="005B35D7"/>
    <w:rsid w:val="005B392A"/>
    <w:rsid w:val="005B3AA3"/>
    <w:rsid w:val="005B465D"/>
    <w:rsid w:val="005B5987"/>
    <w:rsid w:val="005B6B0F"/>
    <w:rsid w:val="005B6F83"/>
    <w:rsid w:val="005C02BD"/>
    <w:rsid w:val="005C2066"/>
    <w:rsid w:val="005C2C28"/>
    <w:rsid w:val="005C3512"/>
    <w:rsid w:val="005C45F1"/>
    <w:rsid w:val="005C4F06"/>
    <w:rsid w:val="005C64F7"/>
    <w:rsid w:val="005C659B"/>
    <w:rsid w:val="005C65A6"/>
    <w:rsid w:val="005C74FB"/>
    <w:rsid w:val="005C775A"/>
    <w:rsid w:val="005C7D1F"/>
    <w:rsid w:val="005D0A6F"/>
    <w:rsid w:val="005D0D95"/>
    <w:rsid w:val="005D1602"/>
    <w:rsid w:val="005D3EA0"/>
    <w:rsid w:val="005D4777"/>
    <w:rsid w:val="005D52A7"/>
    <w:rsid w:val="005D611B"/>
    <w:rsid w:val="005D74DE"/>
    <w:rsid w:val="005D7C36"/>
    <w:rsid w:val="005E03D5"/>
    <w:rsid w:val="005E06D0"/>
    <w:rsid w:val="005E385F"/>
    <w:rsid w:val="005E3F39"/>
    <w:rsid w:val="005E3FE1"/>
    <w:rsid w:val="005E4CF7"/>
    <w:rsid w:val="005E5B81"/>
    <w:rsid w:val="005F1BBE"/>
    <w:rsid w:val="005F2CB1"/>
    <w:rsid w:val="005F2F79"/>
    <w:rsid w:val="005F3025"/>
    <w:rsid w:val="005F569B"/>
    <w:rsid w:val="005F583C"/>
    <w:rsid w:val="005F601C"/>
    <w:rsid w:val="005F618C"/>
    <w:rsid w:val="005F70BD"/>
    <w:rsid w:val="00600CE5"/>
    <w:rsid w:val="00600F2A"/>
    <w:rsid w:val="0060283C"/>
    <w:rsid w:val="006040F2"/>
    <w:rsid w:val="00604F14"/>
    <w:rsid w:val="006059C8"/>
    <w:rsid w:val="00607624"/>
    <w:rsid w:val="00611B83"/>
    <w:rsid w:val="006121B3"/>
    <w:rsid w:val="006129D3"/>
    <w:rsid w:val="00613257"/>
    <w:rsid w:val="00613B98"/>
    <w:rsid w:val="00615364"/>
    <w:rsid w:val="0061667A"/>
    <w:rsid w:val="0062028A"/>
    <w:rsid w:val="006207A8"/>
    <w:rsid w:val="00620A71"/>
    <w:rsid w:val="00620D80"/>
    <w:rsid w:val="00622265"/>
    <w:rsid w:val="00622917"/>
    <w:rsid w:val="006234A6"/>
    <w:rsid w:val="00624EE3"/>
    <w:rsid w:val="00625B2D"/>
    <w:rsid w:val="00626A80"/>
    <w:rsid w:val="00630001"/>
    <w:rsid w:val="006311B3"/>
    <w:rsid w:val="0063284C"/>
    <w:rsid w:val="00632A15"/>
    <w:rsid w:val="0063506F"/>
    <w:rsid w:val="00636398"/>
    <w:rsid w:val="006368D3"/>
    <w:rsid w:val="00637592"/>
    <w:rsid w:val="006377EC"/>
    <w:rsid w:val="0064151F"/>
    <w:rsid w:val="00641533"/>
    <w:rsid w:val="006415AF"/>
    <w:rsid w:val="0064208D"/>
    <w:rsid w:val="00643475"/>
    <w:rsid w:val="0064396A"/>
    <w:rsid w:val="00643A7C"/>
    <w:rsid w:val="00644A71"/>
    <w:rsid w:val="0064624E"/>
    <w:rsid w:val="006476D7"/>
    <w:rsid w:val="00650AB9"/>
    <w:rsid w:val="0065266D"/>
    <w:rsid w:val="00652936"/>
    <w:rsid w:val="00652E57"/>
    <w:rsid w:val="0065438A"/>
    <w:rsid w:val="00655733"/>
    <w:rsid w:val="006558BA"/>
    <w:rsid w:val="00655A79"/>
    <w:rsid w:val="00655ACD"/>
    <w:rsid w:val="0065677C"/>
    <w:rsid w:val="00656A92"/>
    <w:rsid w:val="00656DDE"/>
    <w:rsid w:val="00657C6D"/>
    <w:rsid w:val="0066011D"/>
    <w:rsid w:val="006607C0"/>
    <w:rsid w:val="00660DD6"/>
    <w:rsid w:val="006613A6"/>
    <w:rsid w:val="00662064"/>
    <w:rsid w:val="006627A2"/>
    <w:rsid w:val="006634E6"/>
    <w:rsid w:val="00664570"/>
    <w:rsid w:val="00664B3C"/>
    <w:rsid w:val="006655EE"/>
    <w:rsid w:val="006656DD"/>
    <w:rsid w:val="006672D3"/>
    <w:rsid w:val="00667688"/>
    <w:rsid w:val="00667C0A"/>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0CA9"/>
    <w:rsid w:val="00681003"/>
    <w:rsid w:val="006817C9"/>
    <w:rsid w:val="00681AF7"/>
    <w:rsid w:val="00683ECE"/>
    <w:rsid w:val="0068649B"/>
    <w:rsid w:val="006870E1"/>
    <w:rsid w:val="00690D56"/>
    <w:rsid w:val="00691DEF"/>
    <w:rsid w:val="0069457A"/>
    <w:rsid w:val="00694E15"/>
    <w:rsid w:val="0069562B"/>
    <w:rsid w:val="00695FC2"/>
    <w:rsid w:val="00696949"/>
    <w:rsid w:val="00696D65"/>
    <w:rsid w:val="00697052"/>
    <w:rsid w:val="006A0F67"/>
    <w:rsid w:val="006A22FC"/>
    <w:rsid w:val="006A2E56"/>
    <w:rsid w:val="006A46FB"/>
    <w:rsid w:val="006A5E28"/>
    <w:rsid w:val="006A6280"/>
    <w:rsid w:val="006A697B"/>
    <w:rsid w:val="006A7AFF"/>
    <w:rsid w:val="006B1816"/>
    <w:rsid w:val="006B2099"/>
    <w:rsid w:val="006B2BBB"/>
    <w:rsid w:val="006B3E02"/>
    <w:rsid w:val="006B4E56"/>
    <w:rsid w:val="006B4F64"/>
    <w:rsid w:val="006B50CF"/>
    <w:rsid w:val="006B67C9"/>
    <w:rsid w:val="006B7BAA"/>
    <w:rsid w:val="006B7E5C"/>
    <w:rsid w:val="006C03B8"/>
    <w:rsid w:val="006C0DB7"/>
    <w:rsid w:val="006C15E0"/>
    <w:rsid w:val="006C41FD"/>
    <w:rsid w:val="006C42ED"/>
    <w:rsid w:val="006C553C"/>
    <w:rsid w:val="006C566E"/>
    <w:rsid w:val="006C5EC9"/>
    <w:rsid w:val="006C6059"/>
    <w:rsid w:val="006C6376"/>
    <w:rsid w:val="006C7522"/>
    <w:rsid w:val="006D03D6"/>
    <w:rsid w:val="006D04C6"/>
    <w:rsid w:val="006D05DE"/>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9D8"/>
    <w:rsid w:val="006E4E39"/>
    <w:rsid w:val="006E509B"/>
    <w:rsid w:val="006E565E"/>
    <w:rsid w:val="006E673D"/>
    <w:rsid w:val="006E7D3B"/>
    <w:rsid w:val="006F0B25"/>
    <w:rsid w:val="006F1B70"/>
    <w:rsid w:val="006F30D0"/>
    <w:rsid w:val="006F341D"/>
    <w:rsid w:val="006F3CDE"/>
    <w:rsid w:val="006F464A"/>
    <w:rsid w:val="006F58D4"/>
    <w:rsid w:val="006F6582"/>
    <w:rsid w:val="006F6FB0"/>
    <w:rsid w:val="006F7165"/>
    <w:rsid w:val="0070346E"/>
    <w:rsid w:val="007049A5"/>
    <w:rsid w:val="00704E6E"/>
    <w:rsid w:val="00704EDB"/>
    <w:rsid w:val="00706101"/>
    <w:rsid w:val="00707072"/>
    <w:rsid w:val="00707D61"/>
    <w:rsid w:val="0071134F"/>
    <w:rsid w:val="007121E6"/>
    <w:rsid w:val="00712287"/>
    <w:rsid w:val="00712772"/>
    <w:rsid w:val="00713AFB"/>
    <w:rsid w:val="007143C7"/>
    <w:rsid w:val="007148D3"/>
    <w:rsid w:val="007157C3"/>
    <w:rsid w:val="00715B9A"/>
    <w:rsid w:val="00720DC6"/>
    <w:rsid w:val="0072198F"/>
    <w:rsid w:val="00723A6D"/>
    <w:rsid w:val="007252CA"/>
    <w:rsid w:val="007257D0"/>
    <w:rsid w:val="007267DD"/>
    <w:rsid w:val="00726EA6"/>
    <w:rsid w:val="00727208"/>
    <w:rsid w:val="00727680"/>
    <w:rsid w:val="00730D0B"/>
    <w:rsid w:val="0073195D"/>
    <w:rsid w:val="0073202A"/>
    <w:rsid w:val="007348B1"/>
    <w:rsid w:val="0073595C"/>
    <w:rsid w:val="00736017"/>
    <w:rsid w:val="007362A6"/>
    <w:rsid w:val="00736D7D"/>
    <w:rsid w:val="007377AA"/>
    <w:rsid w:val="00740BB8"/>
    <w:rsid w:val="00740E58"/>
    <w:rsid w:val="00741F54"/>
    <w:rsid w:val="00742FCA"/>
    <w:rsid w:val="00743BDC"/>
    <w:rsid w:val="007445A0"/>
    <w:rsid w:val="0074524B"/>
    <w:rsid w:val="00745BBB"/>
    <w:rsid w:val="00746842"/>
    <w:rsid w:val="00747D8B"/>
    <w:rsid w:val="00750D60"/>
    <w:rsid w:val="00751228"/>
    <w:rsid w:val="00753635"/>
    <w:rsid w:val="007539AB"/>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3BBF"/>
    <w:rsid w:val="007755F2"/>
    <w:rsid w:val="0077598F"/>
    <w:rsid w:val="00776821"/>
    <w:rsid w:val="00776971"/>
    <w:rsid w:val="00777291"/>
    <w:rsid w:val="00780A80"/>
    <w:rsid w:val="0078177E"/>
    <w:rsid w:val="007817B0"/>
    <w:rsid w:val="00782681"/>
    <w:rsid w:val="0078269F"/>
    <w:rsid w:val="0078304C"/>
    <w:rsid w:val="00783673"/>
    <w:rsid w:val="00785490"/>
    <w:rsid w:val="00787133"/>
    <w:rsid w:val="00791415"/>
    <w:rsid w:val="00791A29"/>
    <w:rsid w:val="007925EA"/>
    <w:rsid w:val="007933A6"/>
    <w:rsid w:val="00793CD8"/>
    <w:rsid w:val="00795AE4"/>
    <w:rsid w:val="00795BEA"/>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B6CEB"/>
    <w:rsid w:val="007B6D1F"/>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5EE8"/>
    <w:rsid w:val="007D7526"/>
    <w:rsid w:val="007E00F7"/>
    <w:rsid w:val="007E2606"/>
    <w:rsid w:val="007E3595"/>
    <w:rsid w:val="007E3B42"/>
    <w:rsid w:val="007E4610"/>
    <w:rsid w:val="007E4715"/>
    <w:rsid w:val="007E4BFF"/>
    <w:rsid w:val="007E505B"/>
    <w:rsid w:val="007E629B"/>
    <w:rsid w:val="007E7091"/>
    <w:rsid w:val="007F02A3"/>
    <w:rsid w:val="007F030F"/>
    <w:rsid w:val="007F1E67"/>
    <w:rsid w:val="007F2D40"/>
    <w:rsid w:val="007F332D"/>
    <w:rsid w:val="008019A4"/>
    <w:rsid w:val="0080281E"/>
    <w:rsid w:val="008036B6"/>
    <w:rsid w:val="00803F71"/>
    <w:rsid w:val="00803FAE"/>
    <w:rsid w:val="00804732"/>
    <w:rsid w:val="00804A0A"/>
    <w:rsid w:val="0080605F"/>
    <w:rsid w:val="00807786"/>
    <w:rsid w:val="008108A1"/>
    <w:rsid w:val="00810E31"/>
    <w:rsid w:val="008110AE"/>
    <w:rsid w:val="00811269"/>
    <w:rsid w:val="00811FCB"/>
    <w:rsid w:val="008125DF"/>
    <w:rsid w:val="008152A8"/>
    <w:rsid w:val="008158D6"/>
    <w:rsid w:val="00817196"/>
    <w:rsid w:val="00817B46"/>
    <w:rsid w:val="00820DD6"/>
    <w:rsid w:val="008235DB"/>
    <w:rsid w:val="00824AB4"/>
    <w:rsid w:val="0082546E"/>
    <w:rsid w:val="00825C42"/>
    <w:rsid w:val="00825D25"/>
    <w:rsid w:val="00826871"/>
    <w:rsid w:val="00826FF6"/>
    <w:rsid w:val="00827885"/>
    <w:rsid w:val="00827D6F"/>
    <w:rsid w:val="00830F91"/>
    <w:rsid w:val="00831ADD"/>
    <w:rsid w:val="00833D37"/>
    <w:rsid w:val="008376AC"/>
    <w:rsid w:val="008376F9"/>
    <w:rsid w:val="00840393"/>
    <w:rsid w:val="00840D5D"/>
    <w:rsid w:val="00840D75"/>
    <w:rsid w:val="00842E92"/>
    <w:rsid w:val="00843F09"/>
    <w:rsid w:val="008444E8"/>
    <w:rsid w:val="00844525"/>
    <w:rsid w:val="00844E80"/>
    <w:rsid w:val="00845372"/>
    <w:rsid w:val="00845685"/>
    <w:rsid w:val="008457A6"/>
    <w:rsid w:val="00846469"/>
    <w:rsid w:val="0084671F"/>
    <w:rsid w:val="00846FE7"/>
    <w:rsid w:val="008477D5"/>
    <w:rsid w:val="008515AA"/>
    <w:rsid w:val="0085256A"/>
    <w:rsid w:val="0085268C"/>
    <w:rsid w:val="00852F59"/>
    <w:rsid w:val="0085318F"/>
    <w:rsid w:val="00853BA4"/>
    <w:rsid w:val="00853CBE"/>
    <w:rsid w:val="00854E18"/>
    <w:rsid w:val="00856786"/>
    <w:rsid w:val="00856911"/>
    <w:rsid w:val="00856F1E"/>
    <w:rsid w:val="00861626"/>
    <w:rsid w:val="00861C3D"/>
    <w:rsid w:val="00862294"/>
    <w:rsid w:val="00863A83"/>
    <w:rsid w:val="00866190"/>
    <w:rsid w:val="008677F5"/>
    <w:rsid w:val="008677FD"/>
    <w:rsid w:val="008706D4"/>
    <w:rsid w:val="00870F8A"/>
    <w:rsid w:val="008719A4"/>
    <w:rsid w:val="00871D1F"/>
    <w:rsid w:val="00871D23"/>
    <w:rsid w:val="00872781"/>
    <w:rsid w:val="00874312"/>
    <w:rsid w:val="00874322"/>
    <w:rsid w:val="0087437C"/>
    <w:rsid w:val="00874E2F"/>
    <w:rsid w:val="00875CD7"/>
    <w:rsid w:val="00876B4D"/>
    <w:rsid w:val="00877F18"/>
    <w:rsid w:val="0088057B"/>
    <w:rsid w:val="008807B6"/>
    <w:rsid w:val="008813A5"/>
    <w:rsid w:val="00886EEA"/>
    <w:rsid w:val="0088722C"/>
    <w:rsid w:val="008876B0"/>
    <w:rsid w:val="00890D60"/>
    <w:rsid w:val="00893341"/>
    <w:rsid w:val="008941E3"/>
    <w:rsid w:val="00894569"/>
    <w:rsid w:val="00894A88"/>
    <w:rsid w:val="00895386"/>
    <w:rsid w:val="008967AB"/>
    <w:rsid w:val="00897539"/>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0A6"/>
    <w:rsid w:val="008B51A0"/>
    <w:rsid w:val="008B5882"/>
    <w:rsid w:val="008B592A"/>
    <w:rsid w:val="008B5E17"/>
    <w:rsid w:val="008B7935"/>
    <w:rsid w:val="008B7960"/>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B8D"/>
    <w:rsid w:val="008D6D1A"/>
    <w:rsid w:val="008E065E"/>
    <w:rsid w:val="008E0927"/>
    <w:rsid w:val="008E1909"/>
    <w:rsid w:val="008E1BD3"/>
    <w:rsid w:val="008E2912"/>
    <w:rsid w:val="008E49FD"/>
    <w:rsid w:val="008E4B33"/>
    <w:rsid w:val="008E56DB"/>
    <w:rsid w:val="008F0F2B"/>
    <w:rsid w:val="008F121F"/>
    <w:rsid w:val="008F1EAB"/>
    <w:rsid w:val="008F33DC"/>
    <w:rsid w:val="008F4687"/>
    <w:rsid w:val="008F477F"/>
    <w:rsid w:val="008F52E9"/>
    <w:rsid w:val="008F5C32"/>
    <w:rsid w:val="009013EA"/>
    <w:rsid w:val="0090198B"/>
    <w:rsid w:val="00902350"/>
    <w:rsid w:val="00903182"/>
    <w:rsid w:val="0090336B"/>
    <w:rsid w:val="0090533A"/>
    <w:rsid w:val="009053AA"/>
    <w:rsid w:val="00905E37"/>
    <w:rsid w:val="00906939"/>
    <w:rsid w:val="009070EE"/>
    <w:rsid w:val="009079D2"/>
    <w:rsid w:val="00910B7D"/>
    <w:rsid w:val="00911267"/>
    <w:rsid w:val="00911DFB"/>
    <w:rsid w:val="00913243"/>
    <w:rsid w:val="009139D9"/>
    <w:rsid w:val="00913CC5"/>
    <w:rsid w:val="00914AD8"/>
    <w:rsid w:val="00914BA2"/>
    <w:rsid w:val="00914E4E"/>
    <w:rsid w:val="00916079"/>
    <w:rsid w:val="00917CE9"/>
    <w:rsid w:val="00920BF2"/>
    <w:rsid w:val="009215BE"/>
    <w:rsid w:val="00922010"/>
    <w:rsid w:val="00924B29"/>
    <w:rsid w:val="0092557C"/>
    <w:rsid w:val="009273E6"/>
    <w:rsid w:val="00930DF8"/>
    <w:rsid w:val="00931BD9"/>
    <w:rsid w:val="00932375"/>
    <w:rsid w:val="00932384"/>
    <w:rsid w:val="00933D0A"/>
    <w:rsid w:val="009368F3"/>
    <w:rsid w:val="00940D4E"/>
    <w:rsid w:val="00941636"/>
    <w:rsid w:val="009428B2"/>
    <w:rsid w:val="00943742"/>
    <w:rsid w:val="009456A4"/>
    <w:rsid w:val="00945C05"/>
    <w:rsid w:val="00946945"/>
    <w:rsid w:val="009471EB"/>
    <w:rsid w:val="00947713"/>
    <w:rsid w:val="00950A7D"/>
    <w:rsid w:val="00950DE7"/>
    <w:rsid w:val="0095257E"/>
    <w:rsid w:val="00953920"/>
    <w:rsid w:val="00953D47"/>
    <w:rsid w:val="0095681E"/>
    <w:rsid w:val="009572D4"/>
    <w:rsid w:val="00961921"/>
    <w:rsid w:val="00961D93"/>
    <w:rsid w:val="00962F46"/>
    <w:rsid w:val="0096430A"/>
    <w:rsid w:val="00964A1A"/>
    <w:rsid w:val="0096554B"/>
    <w:rsid w:val="0096584A"/>
    <w:rsid w:val="00965D9B"/>
    <w:rsid w:val="009665A0"/>
    <w:rsid w:val="00967A8D"/>
    <w:rsid w:val="009715C2"/>
    <w:rsid w:val="00971EE8"/>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3EA"/>
    <w:rsid w:val="009855F7"/>
    <w:rsid w:val="009859A4"/>
    <w:rsid w:val="0098756F"/>
    <w:rsid w:val="00990630"/>
    <w:rsid w:val="00991761"/>
    <w:rsid w:val="009934CD"/>
    <w:rsid w:val="00994D6F"/>
    <w:rsid w:val="00994DCA"/>
    <w:rsid w:val="009960EC"/>
    <w:rsid w:val="009970DD"/>
    <w:rsid w:val="009A02EA"/>
    <w:rsid w:val="009A04BF"/>
    <w:rsid w:val="009A052F"/>
    <w:rsid w:val="009A09E4"/>
    <w:rsid w:val="009A0FBA"/>
    <w:rsid w:val="009A1539"/>
    <w:rsid w:val="009A1601"/>
    <w:rsid w:val="009A22A0"/>
    <w:rsid w:val="009A3BB6"/>
    <w:rsid w:val="009A462D"/>
    <w:rsid w:val="009A5CBA"/>
    <w:rsid w:val="009A5D92"/>
    <w:rsid w:val="009A7E94"/>
    <w:rsid w:val="009B13DC"/>
    <w:rsid w:val="009B1D1F"/>
    <w:rsid w:val="009B1F30"/>
    <w:rsid w:val="009B3AC2"/>
    <w:rsid w:val="009B4DF4"/>
    <w:rsid w:val="009B564E"/>
    <w:rsid w:val="009B6527"/>
    <w:rsid w:val="009B6AEB"/>
    <w:rsid w:val="009B7E87"/>
    <w:rsid w:val="009B7F2D"/>
    <w:rsid w:val="009C0169"/>
    <w:rsid w:val="009C403E"/>
    <w:rsid w:val="009C42E1"/>
    <w:rsid w:val="009C4982"/>
    <w:rsid w:val="009C7E88"/>
    <w:rsid w:val="009D1A1F"/>
    <w:rsid w:val="009D2EAC"/>
    <w:rsid w:val="009D2FB4"/>
    <w:rsid w:val="009D3EE4"/>
    <w:rsid w:val="009D4FF0"/>
    <w:rsid w:val="009D68F4"/>
    <w:rsid w:val="009D703C"/>
    <w:rsid w:val="009D713B"/>
    <w:rsid w:val="009D718F"/>
    <w:rsid w:val="009E068F"/>
    <w:rsid w:val="009E0CBF"/>
    <w:rsid w:val="009E13CE"/>
    <w:rsid w:val="009E14E0"/>
    <w:rsid w:val="009E1668"/>
    <w:rsid w:val="009E2BB0"/>
    <w:rsid w:val="009E2E27"/>
    <w:rsid w:val="009E302A"/>
    <w:rsid w:val="009E35DB"/>
    <w:rsid w:val="009E39D9"/>
    <w:rsid w:val="009E47A3"/>
    <w:rsid w:val="009E4C6A"/>
    <w:rsid w:val="009E5FAB"/>
    <w:rsid w:val="009F08F3"/>
    <w:rsid w:val="009F150A"/>
    <w:rsid w:val="009F2AD9"/>
    <w:rsid w:val="009F344F"/>
    <w:rsid w:val="009F4DBC"/>
    <w:rsid w:val="009F6DCC"/>
    <w:rsid w:val="00A01630"/>
    <w:rsid w:val="00A02A5D"/>
    <w:rsid w:val="00A02C1C"/>
    <w:rsid w:val="00A02EEC"/>
    <w:rsid w:val="00A031D8"/>
    <w:rsid w:val="00A048A8"/>
    <w:rsid w:val="00A04F49"/>
    <w:rsid w:val="00A0633C"/>
    <w:rsid w:val="00A12716"/>
    <w:rsid w:val="00A13357"/>
    <w:rsid w:val="00A137E6"/>
    <w:rsid w:val="00A13E54"/>
    <w:rsid w:val="00A17631"/>
    <w:rsid w:val="00A178E7"/>
    <w:rsid w:val="00A17F63"/>
    <w:rsid w:val="00A20F00"/>
    <w:rsid w:val="00A210AA"/>
    <w:rsid w:val="00A21747"/>
    <w:rsid w:val="00A2193B"/>
    <w:rsid w:val="00A22042"/>
    <w:rsid w:val="00A2351A"/>
    <w:rsid w:val="00A2440F"/>
    <w:rsid w:val="00A24510"/>
    <w:rsid w:val="00A2508A"/>
    <w:rsid w:val="00A2575D"/>
    <w:rsid w:val="00A264A9"/>
    <w:rsid w:val="00A2656C"/>
    <w:rsid w:val="00A26DCF"/>
    <w:rsid w:val="00A27785"/>
    <w:rsid w:val="00A30187"/>
    <w:rsid w:val="00A32118"/>
    <w:rsid w:val="00A33AA7"/>
    <w:rsid w:val="00A3448A"/>
    <w:rsid w:val="00A35081"/>
    <w:rsid w:val="00A35C7C"/>
    <w:rsid w:val="00A3610C"/>
    <w:rsid w:val="00A36297"/>
    <w:rsid w:val="00A37B66"/>
    <w:rsid w:val="00A41E2B"/>
    <w:rsid w:val="00A41EEE"/>
    <w:rsid w:val="00A42FB0"/>
    <w:rsid w:val="00A43624"/>
    <w:rsid w:val="00A440C4"/>
    <w:rsid w:val="00A45282"/>
    <w:rsid w:val="00A45B74"/>
    <w:rsid w:val="00A45CD1"/>
    <w:rsid w:val="00A46B5B"/>
    <w:rsid w:val="00A46FFC"/>
    <w:rsid w:val="00A47881"/>
    <w:rsid w:val="00A47B38"/>
    <w:rsid w:val="00A47E2B"/>
    <w:rsid w:val="00A47FCB"/>
    <w:rsid w:val="00A522CB"/>
    <w:rsid w:val="00A52E1D"/>
    <w:rsid w:val="00A53BF7"/>
    <w:rsid w:val="00A53D6B"/>
    <w:rsid w:val="00A545BE"/>
    <w:rsid w:val="00A601F2"/>
    <w:rsid w:val="00A60CB7"/>
    <w:rsid w:val="00A61499"/>
    <w:rsid w:val="00A61D00"/>
    <w:rsid w:val="00A62A77"/>
    <w:rsid w:val="00A63483"/>
    <w:rsid w:val="00A657D7"/>
    <w:rsid w:val="00A660AC"/>
    <w:rsid w:val="00A67305"/>
    <w:rsid w:val="00A67E6C"/>
    <w:rsid w:val="00A705C1"/>
    <w:rsid w:val="00A7187C"/>
    <w:rsid w:val="00A71B99"/>
    <w:rsid w:val="00A739D0"/>
    <w:rsid w:val="00A73F1B"/>
    <w:rsid w:val="00A74F39"/>
    <w:rsid w:val="00A75372"/>
    <w:rsid w:val="00A761D4"/>
    <w:rsid w:val="00A77EC4"/>
    <w:rsid w:val="00A805AA"/>
    <w:rsid w:val="00A86154"/>
    <w:rsid w:val="00A87946"/>
    <w:rsid w:val="00A92089"/>
    <w:rsid w:val="00A92207"/>
    <w:rsid w:val="00A92879"/>
    <w:rsid w:val="00A9442A"/>
    <w:rsid w:val="00A96A2C"/>
    <w:rsid w:val="00A96B79"/>
    <w:rsid w:val="00A97941"/>
    <w:rsid w:val="00AA016F"/>
    <w:rsid w:val="00AA081F"/>
    <w:rsid w:val="00AA1ED6"/>
    <w:rsid w:val="00AA2655"/>
    <w:rsid w:val="00AA3168"/>
    <w:rsid w:val="00AA3CF6"/>
    <w:rsid w:val="00AA423A"/>
    <w:rsid w:val="00AA51D6"/>
    <w:rsid w:val="00AA7ACE"/>
    <w:rsid w:val="00AB0BC8"/>
    <w:rsid w:val="00AB0C32"/>
    <w:rsid w:val="00AB11CA"/>
    <w:rsid w:val="00AB14D9"/>
    <w:rsid w:val="00AB1F08"/>
    <w:rsid w:val="00AB33A0"/>
    <w:rsid w:val="00AB4AB8"/>
    <w:rsid w:val="00AB63E4"/>
    <w:rsid w:val="00AB655E"/>
    <w:rsid w:val="00AC007F"/>
    <w:rsid w:val="00AC027A"/>
    <w:rsid w:val="00AC18AC"/>
    <w:rsid w:val="00AC2336"/>
    <w:rsid w:val="00AC2ECD"/>
    <w:rsid w:val="00AC3053"/>
    <w:rsid w:val="00AC3119"/>
    <w:rsid w:val="00AC39E3"/>
    <w:rsid w:val="00AC49FB"/>
    <w:rsid w:val="00AC5A10"/>
    <w:rsid w:val="00AC5E5F"/>
    <w:rsid w:val="00AC6C48"/>
    <w:rsid w:val="00AD0AA3"/>
    <w:rsid w:val="00AD1A52"/>
    <w:rsid w:val="00AD379E"/>
    <w:rsid w:val="00AD3946"/>
    <w:rsid w:val="00AD3DC9"/>
    <w:rsid w:val="00AD3F94"/>
    <w:rsid w:val="00AD4A5A"/>
    <w:rsid w:val="00AD4CD5"/>
    <w:rsid w:val="00AD717B"/>
    <w:rsid w:val="00AD7E33"/>
    <w:rsid w:val="00AE0F15"/>
    <w:rsid w:val="00AE27AC"/>
    <w:rsid w:val="00AE40E0"/>
    <w:rsid w:val="00AE4DBA"/>
    <w:rsid w:val="00AE4F07"/>
    <w:rsid w:val="00AE7EF4"/>
    <w:rsid w:val="00AF03BD"/>
    <w:rsid w:val="00AF0F66"/>
    <w:rsid w:val="00AF186D"/>
    <w:rsid w:val="00AF1C5D"/>
    <w:rsid w:val="00AF227D"/>
    <w:rsid w:val="00AF2705"/>
    <w:rsid w:val="00AF3162"/>
    <w:rsid w:val="00AF3F7E"/>
    <w:rsid w:val="00AF42D7"/>
    <w:rsid w:val="00AF5392"/>
    <w:rsid w:val="00AF5A8F"/>
    <w:rsid w:val="00AF67A3"/>
    <w:rsid w:val="00B00588"/>
    <w:rsid w:val="00B006FE"/>
    <w:rsid w:val="00B007CB"/>
    <w:rsid w:val="00B02AA9"/>
    <w:rsid w:val="00B02FA3"/>
    <w:rsid w:val="00B05084"/>
    <w:rsid w:val="00B05271"/>
    <w:rsid w:val="00B05C1B"/>
    <w:rsid w:val="00B0664F"/>
    <w:rsid w:val="00B07169"/>
    <w:rsid w:val="00B112A9"/>
    <w:rsid w:val="00B1344E"/>
    <w:rsid w:val="00B14C74"/>
    <w:rsid w:val="00B157F9"/>
    <w:rsid w:val="00B164BC"/>
    <w:rsid w:val="00B16B61"/>
    <w:rsid w:val="00B17A64"/>
    <w:rsid w:val="00B20256"/>
    <w:rsid w:val="00B20C3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49DA"/>
    <w:rsid w:val="00B357B8"/>
    <w:rsid w:val="00B35D88"/>
    <w:rsid w:val="00B35DB0"/>
    <w:rsid w:val="00B372AA"/>
    <w:rsid w:val="00B400DC"/>
    <w:rsid w:val="00B40445"/>
    <w:rsid w:val="00B409E0"/>
    <w:rsid w:val="00B41304"/>
    <w:rsid w:val="00B41888"/>
    <w:rsid w:val="00B41CB4"/>
    <w:rsid w:val="00B4387C"/>
    <w:rsid w:val="00B45A52"/>
    <w:rsid w:val="00B46175"/>
    <w:rsid w:val="00B465A5"/>
    <w:rsid w:val="00B47AA0"/>
    <w:rsid w:val="00B51861"/>
    <w:rsid w:val="00B51E7D"/>
    <w:rsid w:val="00B52EF3"/>
    <w:rsid w:val="00B53060"/>
    <w:rsid w:val="00B53999"/>
    <w:rsid w:val="00B548B7"/>
    <w:rsid w:val="00B54B0B"/>
    <w:rsid w:val="00B561C3"/>
    <w:rsid w:val="00B60277"/>
    <w:rsid w:val="00B6146B"/>
    <w:rsid w:val="00B62C87"/>
    <w:rsid w:val="00B664C7"/>
    <w:rsid w:val="00B66A32"/>
    <w:rsid w:val="00B6759E"/>
    <w:rsid w:val="00B7060C"/>
    <w:rsid w:val="00B7106E"/>
    <w:rsid w:val="00B739F6"/>
    <w:rsid w:val="00B73F24"/>
    <w:rsid w:val="00B76701"/>
    <w:rsid w:val="00B81093"/>
    <w:rsid w:val="00B81A6C"/>
    <w:rsid w:val="00B833E0"/>
    <w:rsid w:val="00B84049"/>
    <w:rsid w:val="00B85103"/>
    <w:rsid w:val="00B851B5"/>
    <w:rsid w:val="00B85DE5"/>
    <w:rsid w:val="00B90ABF"/>
    <w:rsid w:val="00B90B05"/>
    <w:rsid w:val="00B90F73"/>
    <w:rsid w:val="00B911EE"/>
    <w:rsid w:val="00B93B59"/>
    <w:rsid w:val="00B9406A"/>
    <w:rsid w:val="00B970A1"/>
    <w:rsid w:val="00B97237"/>
    <w:rsid w:val="00BA0793"/>
    <w:rsid w:val="00BA2280"/>
    <w:rsid w:val="00BA2A08"/>
    <w:rsid w:val="00BA2EC1"/>
    <w:rsid w:val="00BA3DF6"/>
    <w:rsid w:val="00BA4770"/>
    <w:rsid w:val="00BA56D2"/>
    <w:rsid w:val="00BA5B83"/>
    <w:rsid w:val="00BA76E0"/>
    <w:rsid w:val="00BB04B5"/>
    <w:rsid w:val="00BB23EF"/>
    <w:rsid w:val="00BB2A25"/>
    <w:rsid w:val="00BB3148"/>
    <w:rsid w:val="00BB3547"/>
    <w:rsid w:val="00BB3BA0"/>
    <w:rsid w:val="00BB4DB8"/>
    <w:rsid w:val="00BB51E9"/>
    <w:rsid w:val="00BB6E30"/>
    <w:rsid w:val="00BB7D7C"/>
    <w:rsid w:val="00BC0FDC"/>
    <w:rsid w:val="00BC156D"/>
    <w:rsid w:val="00BC29F9"/>
    <w:rsid w:val="00BC3053"/>
    <w:rsid w:val="00BC4D2E"/>
    <w:rsid w:val="00BC555F"/>
    <w:rsid w:val="00BC56D2"/>
    <w:rsid w:val="00BC5C1C"/>
    <w:rsid w:val="00BC6FA0"/>
    <w:rsid w:val="00BC7D01"/>
    <w:rsid w:val="00BD3BD3"/>
    <w:rsid w:val="00BD48AC"/>
    <w:rsid w:val="00BD5E4D"/>
    <w:rsid w:val="00BD5F1A"/>
    <w:rsid w:val="00BD6FCB"/>
    <w:rsid w:val="00BE018E"/>
    <w:rsid w:val="00BE1234"/>
    <w:rsid w:val="00BE1799"/>
    <w:rsid w:val="00BE2FA6"/>
    <w:rsid w:val="00BE333F"/>
    <w:rsid w:val="00BE3CBF"/>
    <w:rsid w:val="00BE6633"/>
    <w:rsid w:val="00BE6C84"/>
    <w:rsid w:val="00BE6DC1"/>
    <w:rsid w:val="00BE7406"/>
    <w:rsid w:val="00BE7603"/>
    <w:rsid w:val="00BF3279"/>
    <w:rsid w:val="00BF52A6"/>
    <w:rsid w:val="00BF563A"/>
    <w:rsid w:val="00BF59B3"/>
    <w:rsid w:val="00BF73AE"/>
    <w:rsid w:val="00BF74C7"/>
    <w:rsid w:val="00BF7A18"/>
    <w:rsid w:val="00BF7A73"/>
    <w:rsid w:val="00C015F1"/>
    <w:rsid w:val="00C01E15"/>
    <w:rsid w:val="00C01F33"/>
    <w:rsid w:val="00C02CC6"/>
    <w:rsid w:val="00C040F7"/>
    <w:rsid w:val="00C04197"/>
    <w:rsid w:val="00C044AB"/>
    <w:rsid w:val="00C05706"/>
    <w:rsid w:val="00C07377"/>
    <w:rsid w:val="00C10478"/>
    <w:rsid w:val="00C10A81"/>
    <w:rsid w:val="00C1147F"/>
    <w:rsid w:val="00C12107"/>
    <w:rsid w:val="00C13649"/>
    <w:rsid w:val="00C13EC2"/>
    <w:rsid w:val="00C14207"/>
    <w:rsid w:val="00C145BB"/>
    <w:rsid w:val="00C146C1"/>
    <w:rsid w:val="00C148BC"/>
    <w:rsid w:val="00C14D4B"/>
    <w:rsid w:val="00C154BB"/>
    <w:rsid w:val="00C15E54"/>
    <w:rsid w:val="00C16191"/>
    <w:rsid w:val="00C16254"/>
    <w:rsid w:val="00C16AA6"/>
    <w:rsid w:val="00C17623"/>
    <w:rsid w:val="00C17E4F"/>
    <w:rsid w:val="00C2555E"/>
    <w:rsid w:val="00C268E6"/>
    <w:rsid w:val="00C27548"/>
    <w:rsid w:val="00C279B5"/>
    <w:rsid w:val="00C27C45"/>
    <w:rsid w:val="00C30252"/>
    <w:rsid w:val="00C326AB"/>
    <w:rsid w:val="00C32B3C"/>
    <w:rsid w:val="00C35D8B"/>
    <w:rsid w:val="00C3719D"/>
    <w:rsid w:val="00C37CB2"/>
    <w:rsid w:val="00C40188"/>
    <w:rsid w:val="00C4055A"/>
    <w:rsid w:val="00C42E00"/>
    <w:rsid w:val="00C44095"/>
    <w:rsid w:val="00C44C0A"/>
    <w:rsid w:val="00C45CF0"/>
    <w:rsid w:val="00C473A5"/>
    <w:rsid w:val="00C5173E"/>
    <w:rsid w:val="00C52337"/>
    <w:rsid w:val="00C525F2"/>
    <w:rsid w:val="00C536A1"/>
    <w:rsid w:val="00C54995"/>
    <w:rsid w:val="00C54D41"/>
    <w:rsid w:val="00C54E00"/>
    <w:rsid w:val="00C555EA"/>
    <w:rsid w:val="00C56743"/>
    <w:rsid w:val="00C60532"/>
    <w:rsid w:val="00C605DA"/>
    <w:rsid w:val="00C60783"/>
    <w:rsid w:val="00C63C98"/>
    <w:rsid w:val="00C640B5"/>
    <w:rsid w:val="00C6418B"/>
    <w:rsid w:val="00C64672"/>
    <w:rsid w:val="00C65424"/>
    <w:rsid w:val="00C673A3"/>
    <w:rsid w:val="00C679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A5F08"/>
    <w:rsid w:val="00CB0854"/>
    <w:rsid w:val="00CB0891"/>
    <w:rsid w:val="00CB1F63"/>
    <w:rsid w:val="00CB3183"/>
    <w:rsid w:val="00CB4599"/>
    <w:rsid w:val="00CB54F4"/>
    <w:rsid w:val="00CB57FA"/>
    <w:rsid w:val="00CB61E0"/>
    <w:rsid w:val="00CB62DB"/>
    <w:rsid w:val="00CB7170"/>
    <w:rsid w:val="00CC040E"/>
    <w:rsid w:val="00CC0A94"/>
    <w:rsid w:val="00CC111F"/>
    <w:rsid w:val="00CC2011"/>
    <w:rsid w:val="00CC2AA6"/>
    <w:rsid w:val="00CC3785"/>
    <w:rsid w:val="00CC3821"/>
    <w:rsid w:val="00CC3EA0"/>
    <w:rsid w:val="00CC3F42"/>
    <w:rsid w:val="00CC4738"/>
    <w:rsid w:val="00CC62B9"/>
    <w:rsid w:val="00CC7B45"/>
    <w:rsid w:val="00CD0B59"/>
    <w:rsid w:val="00CD1188"/>
    <w:rsid w:val="00CD23B4"/>
    <w:rsid w:val="00CD2ED1"/>
    <w:rsid w:val="00CD31C0"/>
    <w:rsid w:val="00CD337B"/>
    <w:rsid w:val="00CD481D"/>
    <w:rsid w:val="00CD5306"/>
    <w:rsid w:val="00CD7C0C"/>
    <w:rsid w:val="00CE0424"/>
    <w:rsid w:val="00CE1440"/>
    <w:rsid w:val="00CE159D"/>
    <w:rsid w:val="00CE2D75"/>
    <w:rsid w:val="00CE7561"/>
    <w:rsid w:val="00CF0C4E"/>
    <w:rsid w:val="00CF1354"/>
    <w:rsid w:val="00CF3B1F"/>
    <w:rsid w:val="00CF3BF6"/>
    <w:rsid w:val="00CF625B"/>
    <w:rsid w:val="00CF62E8"/>
    <w:rsid w:val="00CF687E"/>
    <w:rsid w:val="00CF7943"/>
    <w:rsid w:val="00CF7BBA"/>
    <w:rsid w:val="00D0349B"/>
    <w:rsid w:val="00D04B8D"/>
    <w:rsid w:val="00D05582"/>
    <w:rsid w:val="00D056D3"/>
    <w:rsid w:val="00D077C2"/>
    <w:rsid w:val="00D10249"/>
    <w:rsid w:val="00D10CA4"/>
    <w:rsid w:val="00D1109F"/>
    <w:rsid w:val="00D1134F"/>
    <w:rsid w:val="00D115C3"/>
    <w:rsid w:val="00D11897"/>
    <w:rsid w:val="00D13135"/>
    <w:rsid w:val="00D13E4E"/>
    <w:rsid w:val="00D13E9E"/>
    <w:rsid w:val="00D16DEC"/>
    <w:rsid w:val="00D170F7"/>
    <w:rsid w:val="00D172EB"/>
    <w:rsid w:val="00D202BF"/>
    <w:rsid w:val="00D21577"/>
    <w:rsid w:val="00D21BBD"/>
    <w:rsid w:val="00D2379A"/>
    <w:rsid w:val="00D239A7"/>
    <w:rsid w:val="00D23F47"/>
    <w:rsid w:val="00D277E7"/>
    <w:rsid w:val="00D324EC"/>
    <w:rsid w:val="00D33927"/>
    <w:rsid w:val="00D34501"/>
    <w:rsid w:val="00D36E71"/>
    <w:rsid w:val="00D37D87"/>
    <w:rsid w:val="00D40085"/>
    <w:rsid w:val="00D40526"/>
    <w:rsid w:val="00D40B33"/>
    <w:rsid w:val="00D42B45"/>
    <w:rsid w:val="00D4318F"/>
    <w:rsid w:val="00D438BF"/>
    <w:rsid w:val="00D440F8"/>
    <w:rsid w:val="00D44C44"/>
    <w:rsid w:val="00D4560F"/>
    <w:rsid w:val="00D5024E"/>
    <w:rsid w:val="00D50C49"/>
    <w:rsid w:val="00D50ED9"/>
    <w:rsid w:val="00D52E44"/>
    <w:rsid w:val="00D546FF"/>
    <w:rsid w:val="00D55AD5"/>
    <w:rsid w:val="00D561A2"/>
    <w:rsid w:val="00D57225"/>
    <w:rsid w:val="00D576CA"/>
    <w:rsid w:val="00D606AD"/>
    <w:rsid w:val="00D61AF5"/>
    <w:rsid w:val="00D6295C"/>
    <w:rsid w:val="00D637FD"/>
    <w:rsid w:val="00D652B5"/>
    <w:rsid w:val="00D65ACD"/>
    <w:rsid w:val="00D65F0E"/>
    <w:rsid w:val="00D66155"/>
    <w:rsid w:val="00D70078"/>
    <w:rsid w:val="00D708B0"/>
    <w:rsid w:val="00D70BD0"/>
    <w:rsid w:val="00D70FB5"/>
    <w:rsid w:val="00D7169A"/>
    <w:rsid w:val="00D729D6"/>
    <w:rsid w:val="00D73205"/>
    <w:rsid w:val="00D73516"/>
    <w:rsid w:val="00D73742"/>
    <w:rsid w:val="00D74406"/>
    <w:rsid w:val="00D75466"/>
    <w:rsid w:val="00D75741"/>
    <w:rsid w:val="00D75813"/>
    <w:rsid w:val="00D7650B"/>
    <w:rsid w:val="00D7675A"/>
    <w:rsid w:val="00D77306"/>
    <w:rsid w:val="00D77B1D"/>
    <w:rsid w:val="00D8021F"/>
    <w:rsid w:val="00D80383"/>
    <w:rsid w:val="00D8093B"/>
    <w:rsid w:val="00D823C6"/>
    <w:rsid w:val="00D824ED"/>
    <w:rsid w:val="00D8327F"/>
    <w:rsid w:val="00D837F0"/>
    <w:rsid w:val="00D851DC"/>
    <w:rsid w:val="00D856F3"/>
    <w:rsid w:val="00D86219"/>
    <w:rsid w:val="00D862A1"/>
    <w:rsid w:val="00D86B4D"/>
    <w:rsid w:val="00D86CA3"/>
    <w:rsid w:val="00D871CE"/>
    <w:rsid w:val="00D87E6E"/>
    <w:rsid w:val="00D9196D"/>
    <w:rsid w:val="00D92067"/>
    <w:rsid w:val="00D92430"/>
    <w:rsid w:val="00D92900"/>
    <w:rsid w:val="00D92982"/>
    <w:rsid w:val="00D946CD"/>
    <w:rsid w:val="00D96669"/>
    <w:rsid w:val="00DA1AFD"/>
    <w:rsid w:val="00DA305E"/>
    <w:rsid w:val="00DA335F"/>
    <w:rsid w:val="00DA5417"/>
    <w:rsid w:val="00DA56E8"/>
    <w:rsid w:val="00DA5E58"/>
    <w:rsid w:val="00DA7201"/>
    <w:rsid w:val="00DB03B2"/>
    <w:rsid w:val="00DB0A9F"/>
    <w:rsid w:val="00DB377D"/>
    <w:rsid w:val="00DB409E"/>
    <w:rsid w:val="00DB6774"/>
    <w:rsid w:val="00DB73CE"/>
    <w:rsid w:val="00DC0AD8"/>
    <w:rsid w:val="00DC1CB1"/>
    <w:rsid w:val="00DC2D36"/>
    <w:rsid w:val="00DC4EFB"/>
    <w:rsid w:val="00DC53EF"/>
    <w:rsid w:val="00DC7EDC"/>
    <w:rsid w:val="00DE1551"/>
    <w:rsid w:val="00DE3F4D"/>
    <w:rsid w:val="00DE4355"/>
    <w:rsid w:val="00DE5608"/>
    <w:rsid w:val="00DE563A"/>
    <w:rsid w:val="00DE58D0"/>
    <w:rsid w:val="00DE654F"/>
    <w:rsid w:val="00DE72D3"/>
    <w:rsid w:val="00DE7486"/>
    <w:rsid w:val="00DF0B6E"/>
    <w:rsid w:val="00DF15E0"/>
    <w:rsid w:val="00DF37A0"/>
    <w:rsid w:val="00DF785A"/>
    <w:rsid w:val="00DF79E1"/>
    <w:rsid w:val="00DF7DEE"/>
    <w:rsid w:val="00E0178E"/>
    <w:rsid w:val="00E02D3E"/>
    <w:rsid w:val="00E04119"/>
    <w:rsid w:val="00E078B0"/>
    <w:rsid w:val="00E110E7"/>
    <w:rsid w:val="00E11B20"/>
    <w:rsid w:val="00E12B44"/>
    <w:rsid w:val="00E16DE0"/>
    <w:rsid w:val="00E17FA2"/>
    <w:rsid w:val="00E20D9C"/>
    <w:rsid w:val="00E22330"/>
    <w:rsid w:val="00E259C2"/>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0ECC"/>
    <w:rsid w:val="00E41219"/>
    <w:rsid w:val="00E446F1"/>
    <w:rsid w:val="00E451AC"/>
    <w:rsid w:val="00E46886"/>
    <w:rsid w:val="00E4743B"/>
    <w:rsid w:val="00E47AEF"/>
    <w:rsid w:val="00E51FAF"/>
    <w:rsid w:val="00E5305D"/>
    <w:rsid w:val="00E53A98"/>
    <w:rsid w:val="00E53B75"/>
    <w:rsid w:val="00E540BB"/>
    <w:rsid w:val="00E54CBB"/>
    <w:rsid w:val="00E54E3B"/>
    <w:rsid w:val="00E57565"/>
    <w:rsid w:val="00E6031B"/>
    <w:rsid w:val="00E6066D"/>
    <w:rsid w:val="00E61FC5"/>
    <w:rsid w:val="00E62624"/>
    <w:rsid w:val="00E62A1A"/>
    <w:rsid w:val="00E63838"/>
    <w:rsid w:val="00E64434"/>
    <w:rsid w:val="00E649A7"/>
    <w:rsid w:val="00E64AA2"/>
    <w:rsid w:val="00E6718A"/>
    <w:rsid w:val="00E67C51"/>
    <w:rsid w:val="00E714EF"/>
    <w:rsid w:val="00E72788"/>
    <w:rsid w:val="00E72D69"/>
    <w:rsid w:val="00E72EFC"/>
    <w:rsid w:val="00E7542F"/>
    <w:rsid w:val="00E758EC"/>
    <w:rsid w:val="00E8234C"/>
    <w:rsid w:val="00E83722"/>
    <w:rsid w:val="00E83AA9"/>
    <w:rsid w:val="00E85928"/>
    <w:rsid w:val="00E85D3C"/>
    <w:rsid w:val="00E87822"/>
    <w:rsid w:val="00E90395"/>
    <w:rsid w:val="00E90AB3"/>
    <w:rsid w:val="00E90E49"/>
    <w:rsid w:val="00E917F9"/>
    <w:rsid w:val="00E92622"/>
    <w:rsid w:val="00E9291C"/>
    <w:rsid w:val="00E93FFE"/>
    <w:rsid w:val="00E94CD0"/>
    <w:rsid w:val="00E94F8A"/>
    <w:rsid w:val="00E957A1"/>
    <w:rsid w:val="00E95D17"/>
    <w:rsid w:val="00E97523"/>
    <w:rsid w:val="00E97DA4"/>
    <w:rsid w:val="00EA0185"/>
    <w:rsid w:val="00EA10E0"/>
    <w:rsid w:val="00EA1CC2"/>
    <w:rsid w:val="00EA2915"/>
    <w:rsid w:val="00EA364E"/>
    <w:rsid w:val="00EA3B2A"/>
    <w:rsid w:val="00EA453F"/>
    <w:rsid w:val="00EA5A5F"/>
    <w:rsid w:val="00EA5F46"/>
    <w:rsid w:val="00EA7A41"/>
    <w:rsid w:val="00EB00EA"/>
    <w:rsid w:val="00EB077B"/>
    <w:rsid w:val="00EB0B0D"/>
    <w:rsid w:val="00EB0D19"/>
    <w:rsid w:val="00EB34BB"/>
    <w:rsid w:val="00EB431A"/>
    <w:rsid w:val="00EB44DA"/>
    <w:rsid w:val="00EB4622"/>
    <w:rsid w:val="00EB4EA2"/>
    <w:rsid w:val="00EB64EC"/>
    <w:rsid w:val="00EB6793"/>
    <w:rsid w:val="00EC24D5"/>
    <w:rsid w:val="00EC27C6"/>
    <w:rsid w:val="00EC296F"/>
    <w:rsid w:val="00EC39FD"/>
    <w:rsid w:val="00EC3EC3"/>
    <w:rsid w:val="00EC4195"/>
    <w:rsid w:val="00EC4207"/>
    <w:rsid w:val="00EC4410"/>
    <w:rsid w:val="00EC5183"/>
    <w:rsid w:val="00EC5653"/>
    <w:rsid w:val="00EC71CE"/>
    <w:rsid w:val="00EC7E34"/>
    <w:rsid w:val="00ED1006"/>
    <w:rsid w:val="00ED1BFC"/>
    <w:rsid w:val="00ED44C4"/>
    <w:rsid w:val="00ED478D"/>
    <w:rsid w:val="00ED5F46"/>
    <w:rsid w:val="00ED6681"/>
    <w:rsid w:val="00EE045C"/>
    <w:rsid w:val="00EE1183"/>
    <w:rsid w:val="00EE1313"/>
    <w:rsid w:val="00EE1A7A"/>
    <w:rsid w:val="00EE250B"/>
    <w:rsid w:val="00EE31BE"/>
    <w:rsid w:val="00EE3F42"/>
    <w:rsid w:val="00EE4993"/>
    <w:rsid w:val="00EE54E5"/>
    <w:rsid w:val="00EF18FE"/>
    <w:rsid w:val="00EF197F"/>
    <w:rsid w:val="00EF1A07"/>
    <w:rsid w:val="00EF4111"/>
    <w:rsid w:val="00EF506F"/>
    <w:rsid w:val="00EF5787"/>
    <w:rsid w:val="00EF60D0"/>
    <w:rsid w:val="00EF62D3"/>
    <w:rsid w:val="00F011B0"/>
    <w:rsid w:val="00F01E44"/>
    <w:rsid w:val="00F02D9A"/>
    <w:rsid w:val="00F0528D"/>
    <w:rsid w:val="00F054B2"/>
    <w:rsid w:val="00F05C0F"/>
    <w:rsid w:val="00F06597"/>
    <w:rsid w:val="00F0675F"/>
    <w:rsid w:val="00F06C67"/>
    <w:rsid w:val="00F06D69"/>
    <w:rsid w:val="00F06DFD"/>
    <w:rsid w:val="00F071D1"/>
    <w:rsid w:val="00F07533"/>
    <w:rsid w:val="00F10629"/>
    <w:rsid w:val="00F11414"/>
    <w:rsid w:val="00F117D0"/>
    <w:rsid w:val="00F14C3E"/>
    <w:rsid w:val="00F15FA5"/>
    <w:rsid w:val="00F2033A"/>
    <w:rsid w:val="00F209B7"/>
    <w:rsid w:val="00F20F5C"/>
    <w:rsid w:val="00F22581"/>
    <w:rsid w:val="00F2376F"/>
    <w:rsid w:val="00F2388C"/>
    <w:rsid w:val="00F243D8"/>
    <w:rsid w:val="00F30828"/>
    <w:rsid w:val="00F313D6"/>
    <w:rsid w:val="00F31AEF"/>
    <w:rsid w:val="00F3238F"/>
    <w:rsid w:val="00F335BD"/>
    <w:rsid w:val="00F35CDB"/>
    <w:rsid w:val="00F36300"/>
    <w:rsid w:val="00F3693B"/>
    <w:rsid w:val="00F36B02"/>
    <w:rsid w:val="00F40E33"/>
    <w:rsid w:val="00F40F0C"/>
    <w:rsid w:val="00F42C56"/>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AEB"/>
    <w:rsid w:val="00F67F53"/>
    <w:rsid w:val="00F703BE"/>
    <w:rsid w:val="00F70BCA"/>
    <w:rsid w:val="00F70F91"/>
    <w:rsid w:val="00F71082"/>
    <w:rsid w:val="00F718EC"/>
    <w:rsid w:val="00F71F69"/>
    <w:rsid w:val="00F72B72"/>
    <w:rsid w:val="00F72D2A"/>
    <w:rsid w:val="00F7462B"/>
    <w:rsid w:val="00F74BB9"/>
    <w:rsid w:val="00F75582"/>
    <w:rsid w:val="00F76DE8"/>
    <w:rsid w:val="00F76EFA"/>
    <w:rsid w:val="00F772A3"/>
    <w:rsid w:val="00F77CE1"/>
    <w:rsid w:val="00F804BE"/>
    <w:rsid w:val="00F80A29"/>
    <w:rsid w:val="00F81755"/>
    <w:rsid w:val="00F817CE"/>
    <w:rsid w:val="00F82E6A"/>
    <w:rsid w:val="00F83C82"/>
    <w:rsid w:val="00F8456C"/>
    <w:rsid w:val="00F859D8"/>
    <w:rsid w:val="00F868F5"/>
    <w:rsid w:val="00F902DE"/>
    <w:rsid w:val="00F9044E"/>
    <w:rsid w:val="00F9056A"/>
    <w:rsid w:val="00F9059C"/>
    <w:rsid w:val="00F90F8D"/>
    <w:rsid w:val="00F91AD6"/>
    <w:rsid w:val="00F92782"/>
    <w:rsid w:val="00F936C7"/>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2273"/>
    <w:rsid w:val="00FB38A5"/>
    <w:rsid w:val="00FB43FB"/>
    <w:rsid w:val="00FB4C80"/>
    <w:rsid w:val="00FB50E4"/>
    <w:rsid w:val="00FB6A6A"/>
    <w:rsid w:val="00FB79AB"/>
    <w:rsid w:val="00FB7D70"/>
    <w:rsid w:val="00FC0065"/>
    <w:rsid w:val="00FC272F"/>
    <w:rsid w:val="00FC4BD4"/>
    <w:rsid w:val="00FC59C6"/>
    <w:rsid w:val="00FC6961"/>
    <w:rsid w:val="00FC7429"/>
    <w:rsid w:val="00FD0401"/>
    <w:rsid w:val="00FD0491"/>
    <w:rsid w:val="00FD07F6"/>
    <w:rsid w:val="00FD18F5"/>
    <w:rsid w:val="00FD1EC8"/>
    <w:rsid w:val="00FD28AB"/>
    <w:rsid w:val="00FD2CB8"/>
    <w:rsid w:val="00FD2DC8"/>
    <w:rsid w:val="00FD47ED"/>
    <w:rsid w:val="00FD6222"/>
    <w:rsid w:val="00FD74DB"/>
    <w:rsid w:val="00FD7660"/>
    <w:rsid w:val="00FE0655"/>
    <w:rsid w:val="00FE1061"/>
    <w:rsid w:val="00FE2365"/>
    <w:rsid w:val="00FE37D7"/>
    <w:rsid w:val="00FE4C7B"/>
    <w:rsid w:val="00FE518D"/>
    <w:rsid w:val="00FE5633"/>
    <w:rsid w:val="00FE63BF"/>
    <w:rsid w:val="00FE644F"/>
    <w:rsid w:val="00FE6573"/>
    <w:rsid w:val="00FE7336"/>
    <w:rsid w:val="00FE787C"/>
    <w:rsid w:val="00FE7C4D"/>
    <w:rsid w:val="00FF181F"/>
    <w:rsid w:val="00FF2222"/>
    <w:rsid w:val="00FF2D6B"/>
    <w:rsid w:val="00FF3240"/>
    <w:rsid w:val="00FF45A5"/>
    <w:rsid w:val="00FF490B"/>
    <w:rsid w:val="00FF5247"/>
    <w:rsid w:val="00FF5C91"/>
    <w:rsid w:val="00FF6BBB"/>
    <w:rsid w:val="00FF6EA3"/>
    <w:rsid w:val="00FF71D2"/>
    <w:rsid w:val="00FF77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aliases w:val="NMP Heading 1,H1,h11,h12,h13,h14,h15,h16,app heading 1,l1,Memo Heading 1,Heading 1_a,heading 1,h17,h111,h121,h131,h141,h151,h161,h18,h112,h122,h132,h142,h152,h162,h19,h113,h123,h133,h143,h153,h163,Alt+1,Alt+11,Alt+12,Alt+13,Alt+14,Alt+15,Alt+16,h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Char"/>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styleId="afe">
    <w:name w:val="Subtitle"/>
    <w:basedOn w:val="a1"/>
    <w:next w:val="a1"/>
    <w:link w:val="Char9"/>
    <w:qFormat/>
    <w:rsid w:val="000E3B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2"/>
    <w:link w:val="afe"/>
    <w:rsid w:val="000E3BC1"/>
    <w:rPr>
      <w:rFonts w:asciiTheme="majorHAnsi" w:eastAsia="宋体" w:hAnsiTheme="majorHAnsi" w:cstheme="majorBidi"/>
      <w:b/>
      <w:bCs/>
      <w:kern w:val="28"/>
      <w:sz w:val="32"/>
      <w:szCs w:val="32"/>
      <w:lang w:val="sv-SE" w:eastAsia="zh-CN"/>
    </w:rPr>
  </w:style>
  <w:style w:type="paragraph" w:customStyle="1" w:styleId="xxx">
    <w:name w:val="x.x.x"/>
    <w:basedOn w:val="31"/>
    <w:link w:val="xxxChar"/>
    <w:qFormat/>
    <w:rsid w:val="000E3BC1"/>
  </w:style>
  <w:style w:type="character" w:customStyle="1" w:styleId="xxxChar">
    <w:name w:val="x.x.x Char"/>
    <w:basedOn w:val="3Char"/>
    <w:link w:val="xxx"/>
    <w:rsid w:val="000E3BC1"/>
    <w:rPr>
      <w:rFonts w:ascii="Arial" w:hAnsi="Arial"/>
      <w:sz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aliases w:val="NMP Heading 1,H1,h11,h12,h13,h14,h15,h16,app heading 1,l1,Memo Heading 1,Heading 1_a,heading 1,h17,h111,h121,h131,h141,h151,h161,h18,h112,h122,h132,h142,h152,h162,h19,h113,h123,h133,h143,h153,h163,Alt+1,Alt+11,Alt+12,Alt+13,Alt+14,Alt+15,Alt+16,h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Char"/>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styleId="afe">
    <w:name w:val="Subtitle"/>
    <w:basedOn w:val="a1"/>
    <w:next w:val="a1"/>
    <w:link w:val="Char9"/>
    <w:qFormat/>
    <w:rsid w:val="000E3B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2"/>
    <w:link w:val="afe"/>
    <w:rsid w:val="000E3BC1"/>
    <w:rPr>
      <w:rFonts w:asciiTheme="majorHAnsi" w:eastAsia="宋体" w:hAnsiTheme="majorHAnsi" w:cstheme="majorBidi"/>
      <w:b/>
      <w:bCs/>
      <w:kern w:val="28"/>
      <w:sz w:val="32"/>
      <w:szCs w:val="32"/>
      <w:lang w:val="sv-SE" w:eastAsia="zh-CN"/>
    </w:rPr>
  </w:style>
  <w:style w:type="paragraph" w:customStyle="1" w:styleId="xxx">
    <w:name w:val="x.x.x"/>
    <w:basedOn w:val="31"/>
    <w:link w:val="xxxChar"/>
    <w:qFormat/>
    <w:rsid w:val="000E3BC1"/>
  </w:style>
  <w:style w:type="character" w:customStyle="1" w:styleId="xxxChar">
    <w:name w:val="x.x.x Char"/>
    <w:basedOn w:val="3Char"/>
    <w:link w:val="xxx"/>
    <w:rsid w:val="000E3BC1"/>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2425</Words>
  <Characters>13826</Characters>
  <Application>Microsoft Office Word</Application>
  <DocSecurity>0</DocSecurity>
  <Lines>115</Lines>
  <Paragraphs>32</Paragraphs>
  <ScaleCrop>false</ScaleCrop>
  <LinksUpToDate>false</LinksUpToDate>
  <CharactersWithSpaces>16219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2022-04-29T08:45:00Z</dcterms:created>
  <dcterms:modified xsi:type="dcterms:W3CDTF">2024-02-19T09:41:00Z</dcterms:modified>
</cp:coreProperties>
</file>